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02" w:rsidRPr="00315B02" w:rsidRDefault="00315B02" w:rsidP="00252EB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ЗАТВЕРДЖЕНО</w:t>
      </w:r>
    </w:p>
    <w:p w:rsidR="00315B02" w:rsidRPr="00315B02" w:rsidRDefault="00315B02" w:rsidP="00252EB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розпорядження   </w:t>
      </w:r>
    </w:p>
    <w:p w:rsidR="00315B02" w:rsidRPr="00315B02" w:rsidRDefault="00315B02" w:rsidP="00252EB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райдержадміністрації</w:t>
      </w:r>
    </w:p>
    <w:p w:rsidR="00315B02" w:rsidRDefault="00315B02" w:rsidP="00252EB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від </w:t>
      </w:r>
      <w:r w:rsidR="002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12.08.2019</w:t>
      </w: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№ </w:t>
      </w:r>
      <w:r w:rsidR="00252E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216</w:t>
      </w:r>
    </w:p>
    <w:p w:rsidR="00252EBB" w:rsidRPr="00315B02" w:rsidRDefault="00252EBB" w:rsidP="00252EB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Перелік</w:t>
      </w:r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адміністративних послуг, що надаються</w:t>
      </w:r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через управління надання адміністративних послуг</w:t>
      </w:r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Надвірнянської</w:t>
      </w:r>
      <w:proofErr w:type="spellEnd"/>
      <w:r w:rsidRPr="00315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районної державної адміністрації</w:t>
      </w:r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5556"/>
      </w:tblGrid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выд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Управління соціального захисту населення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Надвірнянської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районної державної адміністрації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372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відшкодування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оплату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житлово-комунальних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скрапленого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газу, твердого та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рідкого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пічного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побутового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палива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пільги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придбання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твердого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палива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скрапленого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газу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Виплата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одноразової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винагороди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жінкам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присвоєно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почесне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“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Мати-героїня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Прийняття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громадянина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територіальним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центром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соціальних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Видача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отримання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пільг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особам з інвалідністю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мають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права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пенсію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допомогу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Видача довідки для отримання пільг особам з інвалідністю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групи по зору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 дітям з інвалідністю по зору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Видача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довідки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взяття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облік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внутрішньо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переміщеної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Видача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дозволу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опікуну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вчинення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правочинів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:</w:t>
            </w:r>
            <w:proofErr w:type="gramEnd"/>
          </w:p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1) відмови від майнових прав підопічного </w:t>
            </w:r>
          </w:p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2) видання письмових зобов’язань від імені підопічного</w:t>
            </w:r>
          </w:p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 </w:t>
            </w:r>
          </w:p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4)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укладення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договорів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цінного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майна</w:t>
            </w:r>
          </w:p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5)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нерухомим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майном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майном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яке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власником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підопічна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недієздатна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особа</w:t>
            </w:r>
          </w:p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6)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нерухомого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майна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майна, яке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потребує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постійного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власником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є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підопічна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недієздатна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особа, за договором в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іншій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особі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Видача дозволу піклувальнику на надання згоди підопічній повнолітній особі, дієздатність якої обмежена, на вчинення правочину щодо:</w:t>
            </w:r>
          </w:p>
          <w:p w:rsidR="00315B02" w:rsidRPr="00315B02" w:rsidRDefault="00315B02" w:rsidP="00315B02">
            <w:pPr>
              <w:numPr>
                <w:ilvl w:val="0"/>
                <w:numId w:val="15"/>
              </w:numPr>
              <w:spacing w:after="0" w:line="240" w:lineRule="auto"/>
              <w:ind w:firstLine="1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відмови від майнових прав підопічного</w:t>
            </w:r>
          </w:p>
          <w:p w:rsidR="00315B02" w:rsidRPr="00315B02" w:rsidRDefault="00315B02" w:rsidP="00315B02">
            <w:pPr>
              <w:numPr>
                <w:ilvl w:val="0"/>
                <w:numId w:val="15"/>
              </w:numPr>
              <w:spacing w:after="0" w:line="240" w:lineRule="auto"/>
              <w:ind w:firstLine="18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видання письмових зобов’язань від імені підопічного</w:t>
            </w:r>
          </w:p>
          <w:p w:rsidR="00315B02" w:rsidRPr="00315B02" w:rsidRDefault="00315B02" w:rsidP="00315B02">
            <w:pPr>
              <w:numPr>
                <w:ilvl w:val="0"/>
                <w:numId w:val="15"/>
              </w:numPr>
              <w:spacing w:after="0" w:line="240" w:lineRule="auto"/>
              <w:ind w:firstLine="18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  <w:p w:rsidR="00315B02" w:rsidRPr="00315B02" w:rsidRDefault="00315B02" w:rsidP="00315B02">
            <w:pPr>
              <w:numPr>
                <w:ilvl w:val="0"/>
                <w:numId w:val="15"/>
              </w:numPr>
              <w:spacing w:after="0" w:line="240" w:lineRule="auto"/>
              <w:ind w:firstLine="182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укладення договорів щодо іншого цінного майна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малозабезпеченим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сім’ям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у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зв’язку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вагітністю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пологами особам,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застраховані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загальнообов’язкового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страхування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при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народженні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при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усиновленні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дитини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одиноким матерям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дітей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над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якими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встановлено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опіку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піклування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державної допомоги особі яка доглядає за хворою дитиною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Надання державної соціальної допомоги особам з інвалідністю з дитинства та дітям з інвалідністю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надбавки на догляд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 особами з інвалідністю з дитинства та дітьми з інвалідністю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особам,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які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мають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права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пенсію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та особам з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інвалідністю</w:t>
            </w:r>
            <w:proofErr w:type="spellEnd"/>
          </w:p>
        </w:tc>
      </w:tr>
      <w:tr w:rsidR="00315B02" w:rsidRPr="00315B02" w:rsidTr="00EF52D1">
        <w:trPr>
          <w:trHeight w:val="574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догляд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Компенсаційна виплата фізичній особі, яка надає соціальні послуги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Надання державної допомоги на дітей які виховуються у багатодітних сім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’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ях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Відшкодування вартості послуги по догляду за дитиною до трьох років «Муніципальна няня»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Надання щомісячної грошової допомоги особі, яка проживає разом з особою з інвалідністю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чи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щомісячної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допомоги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внутрішньо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переміщеним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особам для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покриття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витрат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проживання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тому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числі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оплату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житлово-комунальних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послуг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lastRenderedPageBreak/>
              <w:t>під час надання волонтерської допомоги в районі проведення антитерористичної операції, бойових дій та збройних конфліктів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одноразової грошової/ матеріальної допомоги особам з інвалідністю, дітям з інвалідністю та непрацюючим малозабезпеченим особам</w:t>
            </w:r>
          </w:p>
        </w:tc>
      </w:tr>
      <w:tr w:rsidR="00315B02" w:rsidRPr="00315B02" w:rsidTr="00EF52D1">
        <w:trPr>
          <w:trHeight w:val="183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Призначення одноразової компенсації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</w:tr>
      <w:tr w:rsidR="00315B02" w:rsidRPr="00315B02" w:rsidTr="00EF52D1">
        <w:trPr>
          <w:trHeight w:val="3165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</w:tr>
      <w:tr w:rsidR="00315B02" w:rsidRPr="00315B02" w:rsidTr="00EF52D1">
        <w:trPr>
          <w:trHeight w:val="53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</w:tr>
      <w:tr w:rsidR="00315B02" w:rsidRPr="00315B02" w:rsidTr="00EF52D1">
        <w:trPr>
          <w:trHeight w:val="129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грошової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компенсації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вартості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проїзду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до санаторно-курортного закладу і назад особ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ам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нвалід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>ністю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в наслідок війни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прирівняним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до них особам</w:t>
            </w:r>
          </w:p>
        </w:tc>
      </w:tr>
      <w:tr w:rsidR="00315B02" w:rsidRPr="00315B02" w:rsidTr="00EF52D1">
        <w:trPr>
          <w:trHeight w:val="975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грошової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компенсації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особам з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інвалід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ністю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замість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санаторно-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курортної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путівки</w:t>
            </w:r>
            <w:proofErr w:type="spellEnd"/>
          </w:p>
        </w:tc>
      </w:tr>
      <w:tr w:rsidR="00315B02" w:rsidRPr="00315B02" w:rsidTr="00EF52D1">
        <w:trPr>
          <w:trHeight w:val="228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супроводжують осіб з інвалідністю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групи з наслідками травм і захворюваннями хребта та спинного мозку</w:t>
            </w:r>
          </w:p>
        </w:tc>
      </w:tr>
      <w:tr w:rsidR="00315B02" w:rsidRPr="00315B02" w:rsidTr="00EF52D1">
        <w:trPr>
          <w:trHeight w:val="416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грошової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компенсації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вартості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самостійного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санаторно-курортного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лікування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особам з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інвалід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ністю</w:t>
            </w:r>
            <w:proofErr w:type="spellEnd"/>
          </w:p>
        </w:tc>
      </w:tr>
      <w:tr w:rsidR="00315B02" w:rsidRPr="00315B02" w:rsidTr="00EF52D1">
        <w:trPr>
          <w:trHeight w:val="111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Призначення грошової компенсації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особам з інвалідністю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бензин, ремонт і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технічне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автомобілів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транспортне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обслуговування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Видача направлення (путівки) особам з інвалідністю та/або дітям з інвалідністю до реабілітаційних установ сфери управління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Мінсоцполітики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та/або структурних підрозділів з питань соціального захисту населення (регіонального та місцевого рівнів)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Видача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направлення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проходження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обласної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медико-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соціальної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експертної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комісії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взяття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облік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осіб з інвалідністю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автомобіл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ями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Видача направлення на забезпечення технічними та іншими засобами реабілітації осіб з інвалідністю та дітей з інвалідністю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Видача путівки на влаштування до будинку-інтернату для громадян похилого віку та осіб з інвалідністю, геріатричного пансіонату, пансіонату для ветеранів війни і праці психоневрологічного інтернату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</w:tr>
      <w:tr w:rsidR="00315B02" w:rsidRPr="00315B02" w:rsidTr="00EF52D1">
        <w:trPr>
          <w:trHeight w:val="9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посвідчень особам, які постраждали внаслідок Чорнобильської катастрофи, та іншим категоріям громадян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Встановлення статусу члена сім’ї загиблого ветерана війни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Встановлення статусу учасника війни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Встановлення статусу особи з інвалідністю внаслідок війни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посвідчень особам з інвалідністю та дітям з інвалідністю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Встановлення статусу та видача посвідчення ветеранам праці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Встановлення статусу та видача довідки дітям війни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Встановлення статусу та видача посвідчення жертви нацистських переслідувань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довідки про отримання (неотримання) допомоги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Призначення одноразової матеріальної допомоги особам, які постраждали від торгівлі людьми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Призначення одноразової компенсації учасникам ліквідації наслідків аварії на Чорнобильській АЕС, які стали інвалідами внаслідок Чорнобильської катастрофи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Призначення щорічної допомоги на оздоровлення громадянам, які постраждали внаслідок Чорнобильської катастрофи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Призначення одноразової компенсації дітям, які стали інвалідами внаслідок Чорнобильської катастрофи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грошової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компенсації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замість санаторно-курортної путівки громадянам, які </w:t>
            </w: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постраждали внаслідок Чорнобильської катастрофи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Призначення компенсації проїзду один раз на рік до будь-якого пункту України і назад автомобільним, або повітряним, або залізничним, або водним транспортом особам, віднесеним до категорій </w:t>
            </w: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 xml:space="preserve">1 та </w:t>
            </w: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Призначення компенсації 50 (25) процентів вартості продуктів харчування за медичними (фізіологічними) нормами, встановленими Міністерством охорони </w:t>
            </w:r>
            <w:proofErr w:type="spellStart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здоров</w:t>
            </w:r>
            <w:proofErr w:type="spellEnd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я України, громадянам, які віднесені до категорій 1 та 2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Призначення грошової </w:t>
            </w:r>
            <w:proofErr w:type="spellStart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компенсацї</w:t>
            </w:r>
            <w:proofErr w:type="spellEnd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на дітей, які не харчуються в навчальних закладах, розташованих на територіях радіоактивного забруднення, та дітей, які є інвалідами внаслідок Чорнобильської катастрофи і не харчуються в навчальних закладах, а також </w:t>
            </w: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за всі дні, коли вони не відвідували ці заклади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принципом «гроші ходять за дитиною»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Призначення тимчасової державної допомоги непрацюючій особі, яка досягла пенсійного віку, але не набула права на пенсійну виплату у зв</w:t>
            </w: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  <w:t>’</w:t>
            </w:r>
            <w:proofErr w:type="spellStart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язку</w:t>
            </w:r>
            <w:proofErr w:type="spellEnd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з відсутністю страхового стажу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Забезпечення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санаторно-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курортним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лікуванням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путівками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осіб з інвалідністю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дитинства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внаслідок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загального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захворювання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санаторно-курортним лікуванням (путівками) осіб, які постраждали під час проведення антитерористичної операції та яким установлено статус учасника бойових дій чи особи з інвалідністю внаслідок війни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санаторно-курортним лікуванням (путівками) ветеранів війни та осіб, на яких поширюється дія Законів України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</w:t>
            </w:r>
            <w:hyperlink r:id="rId5" w:tgtFrame="_blank" w:history="1">
              <w:r w:rsidRPr="00315B02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“Про статус ветеранів війни, гарантії їх соціального захисту”</w:t>
              </w:r>
            </w:hyperlink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та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6" w:tgtFrame="_blank" w:history="1">
              <w:r w:rsidRPr="00315B02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shd w:val="clear" w:color="auto" w:fill="FFFFFF"/>
                  <w:lang w:val="uk-UA"/>
                </w:rPr>
                <w:t>“Про жертви нацистських переслідувань”</w:t>
              </w:r>
            </w:hyperlink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Забезпечення санаторно-курортним лікуванням (путівками)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архітектури, містобудування, містобудівного кадастру та житлово-комунального господарства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будівельного паспорта забудови земельної ділянки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паспорту прив’язки тимчасової споруди для провадження підприємницької діяльності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містобудівних умов та обмежень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Погодження документації із землеустрою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містобудування та архітектури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будівельного паспорта забудови земельної ділянки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паспорту прив’язки тимчасової споруди для провадження підприємницької діяльності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Надання містобудівних умов та обмежень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Погодження документації із землеустрою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архітектурно-будівельного контролю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декларації (внесення змін до декларації) про готовність об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єкта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 експлуатації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дозволу на виконання будівельних робіт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сертифіката про прийняття в експлуатацію закінчених будівництвом об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єктів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Надвірнянський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РВ УДМС в Івано-Франківській області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Вклеювання до паспорта громадянина України фотокартки при досягненні громадянином 25- і 45-річного віку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Оформлення та видача паспорта громадянина України вперше після досягнення 14-річного віку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і видача паспорта громадянина України з безконтактним електронним носієм у разі обміну (у формі картки)  у зв’язку: </w:t>
            </w:r>
          </w:p>
          <w:p w:rsidR="00315B02" w:rsidRPr="00315B02" w:rsidRDefault="00315B02" w:rsidP="00315B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зі зміною інформації, внесеної до паспорта  (крім додаткової змінної інформації);</w:t>
            </w:r>
          </w:p>
          <w:p w:rsidR="00315B02" w:rsidRPr="00315B02" w:rsidRDefault="00315B02" w:rsidP="00315B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отримання реєстраційного номера облікової картки платника податків з Державного реєстру фізичних осіб — платників податків (РНОКПП) або повідомлення про відмову від прийняття зазначеного номера (за бажанням);</w:t>
            </w:r>
          </w:p>
          <w:p w:rsidR="00315B02" w:rsidRPr="00315B02" w:rsidRDefault="00315B02" w:rsidP="00315B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виявлення помилки в інформації, внесеній до паспорта;</w:t>
            </w:r>
          </w:p>
          <w:p w:rsidR="00315B02" w:rsidRPr="00315B02" w:rsidRDefault="00315B02" w:rsidP="00315B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закінчення строку дії паспорта;</w:t>
            </w:r>
          </w:p>
          <w:p w:rsidR="00315B02" w:rsidRPr="00315B02" w:rsidRDefault="00315B02" w:rsidP="00315B02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непридатності паспорта для подальшого використання;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і видача паспорта громадянина України з безконтактним електронним носієм у разі обміну паспорта громадянина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>України зразка 1994 року (у формі книжечки)у зв’язку:</w:t>
            </w:r>
          </w:p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зі зміною інформації, внесеної до паспорта  (прізвища, імені, по батькові, дати народження, місця народження);</w:t>
            </w:r>
          </w:p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виявлення помилки в інформації, внесеній до паспорта;</w:t>
            </w:r>
          </w:p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непридатності паспорта для подальшого використання;</w:t>
            </w:r>
          </w:p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-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ab/>
              <w:t>досягнення 25- чи 45-річного віку особою, яка має паспорт зразка 1994 року (за бажанням).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і видача паспорта громадянина України з безконтактним електронним носієм у зв’язку з втратою/ викраденням паспорта громадянина України зразка 1994 року (у формі книжечки)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і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видача паспорта громадянина України з безконтактним електронним носієм у зв’язку з втратою/викраденням </w:t>
            </w:r>
          </w:p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паспорта громадянина України (у формі картки)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і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паспорта громадянина України для виїзду за кордон з безконтактним електронним носієм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і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Оформлення 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і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1) зміни інформації, внесеної до паспорта для виїзду за кордон;</w:t>
            </w:r>
          </w:p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2) виявлення помилки в інформації, внесеній до паспорта для виїзду за кордон;</w:t>
            </w:r>
          </w:p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3) закінчення строку дії паспорта для виїзду за кордон;</w:t>
            </w:r>
          </w:p>
          <w:p w:rsidR="00315B02" w:rsidRPr="00315B02" w:rsidRDefault="00315B02" w:rsidP="00315B0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4) непридатності паспорта для виїзду за кордон для подальшого використання.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у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Надвірнянському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районі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Міськрайонного управління у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Надвірнянському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районі та м.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Яремчому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Головного управління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в Івано-Франківській області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земельної ділянки з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видачею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витягу з Державного земельного кадастру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Внесення до Державного земельного кадастру відомостей (змін до них) про земельну ділянку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Внесення до Державного земельного кадастру відомостей про межі частини земельної ділянки, на яку поширюються права суборенди, сервітуту, з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видачею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витягу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Внесення до Державного земельного кадастру відомостей (змін до них) про землі в межах територій адміністративно-територіальних одиниць з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видачею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витягу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обмежень у використанні земель з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видачею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витягу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видачею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витягу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Виправлення технічної помилки у відомостях з Державного земельного кадастру, допущеної органом, що здійснює його ведення, з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видачею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витягу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Надання відомостей з Державного земельного кадастру у формі витягу з Державного земельного кадастру про земельну ділянку.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Надання відомостей з Державного земельного кадастру у формі витягу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Надання відомостей з Державного земельного кадастру у формі довідки, що містить узагальнену інформацію про землі (території)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Надання відомостей з Державного земельного кадастру у формі викопіювання з картографічної основи Державного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lastRenderedPageBreak/>
              <w:t xml:space="preserve">земельного кадастру,  кадастрової карти (плану) та іншої </w:t>
            </w:r>
          </w:p>
        </w:tc>
      </w:tr>
      <w:tr w:rsidR="00315B02" w:rsidRPr="00315B02" w:rsidTr="00EF52D1">
        <w:trPr>
          <w:trHeight w:val="2112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довідки про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довідки з державної статистичної звітності про наявність земель та розподіл їх за власниками земель, землекористувачами, угіддями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висновку про погодження документації із землеустрою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патрульної поліції в Івано-Франківській області Департаменту патрульної поліції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Видача дозволу на участь у дорожньому русі транспортних засобів, вагові або габаритні параметри яких перевищують нормативні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Погодження маршрутів руху транспортних засобів під час дорожнього перевезення небезпечних вантажів</w:t>
            </w:r>
          </w:p>
        </w:tc>
      </w:tr>
      <w:tr w:rsidR="00315B02" w:rsidRPr="00315B02" w:rsidTr="00EF52D1">
        <w:tc>
          <w:tcPr>
            <w:tcW w:w="534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>Івано-Франківське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>обласне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>лісового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>мисливського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Спеціальний дозвіл на спеціальне використання лісових ресурсів (лісорубний квиток, ордер, лісовий квиток)</w:t>
            </w:r>
          </w:p>
        </w:tc>
      </w:tr>
      <w:tr w:rsidR="00315B02" w:rsidRPr="00315B02" w:rsidTr="00EF52D1">
        <w:tc>
          <w:tcPr>
            <w:tcW w:w="534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Надвірнянский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районний відділ Управління ДСНС в Івано-Франківській області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Сектор державної реєстрації центру надання адміністративних послуг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>Надвірнянської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районної державної адміністрації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Державна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реєстрація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нерухоме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майно</w:t>
            </w:r>
            <w:proofErr w:type="spellEnd"/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 інших (відмінних від права власності) речових прав на нерухоме майно</w:t>
            </w:r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 обтяжень нерухомого майна</w:t>
            </w:r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Взяття на облік безхазяйного нерухомого майна</w:t>
            </w:r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Внесення змін до записів Державного реєстру речових прав на нерухоме майно та їх обтяжень</w:t>
            </w:r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Скасування державної реєстрації речових прав на нерухоме майно та їх обтяжень</w:t>
            </w:r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Скасування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запису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реєстру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речових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нерухоме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майно</w:t>
            </w:r>
            <w:proofErr w:type="spellEnd"/>
          </w:p>
        </w:tc>
      </w:tr>
      <w:tr w:rsidR="00315B02" w:rsidRPr="00315B02" w:rsidTr="00EF52D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Скасування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рішення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реєстратора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Надання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інформації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 Державного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реєстру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речових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прав на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нерухоме</w:t>
            </w:r>
            <w:proofErr w:type="spellEnd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майно</w:t>
            </w:r>
            <w:proofErr w:type="spellEnd"/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створення юридичної особи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(крім громадського формування</w:t>
            </w:r>
            <w:r w:rsidRPr="00315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громадського формування</w:t>
            </w:r>
            <w:r w:rsidRPr="00315B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36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 (крім громадського формування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переходу юридичної особи з модельного статуту на діяльність на підставі власного установчого документа </w:t>
            </w:r>
          </w:p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 переходу юридичної особи на діяльність на підставі модельного статуту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Державна реєстрація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рішення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припинення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юридичної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особи (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крім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громадського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Державна реєстрація рішення про виділ юридичної особи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 з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міни складу комісії з припинення (комісії з реорганізації, 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lastRenderedPageBreak/>
              <w:t>ліквідаційної комісії) юридичної особи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рішення про відміну рішення про припинення юридичної особи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припинення юридичної особи в результаті її ліквідації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припинення юридичної особи в результаті її реорганізації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створення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відокремлен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ого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підрозділ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у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юридичної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особи (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крім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громадського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внесення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змін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відомостей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відокремлений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підрозділ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юридичної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особи (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крім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громадського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формування</w:t>
            </w:r>
            <w:proofErr w:type="spellEnd"/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)</w:t>
            </w:r>
          </w:p>
        </w:tc>
      </w:tr>
      <w:tr w:rsidR="00315B02" w:rsidRPr="00315B02" w:rsidTr="00EF52D1">
        <w:trPr>
          <w:trHeight w:val="590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припинення відокремленого підрозділу юридичної особи (крім громадського формування)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фізичної особи підприємцем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Державна реєстрація</w:t>
            </w: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припинення підприємницької діяльності фізичної особи – підприємця за її рішенням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Управління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Держпродспожив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-служби в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Надвірнянському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районі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Видача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фітосанітарного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сертифіката партії вантажу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Видача експлуатаційного дозволу для провадження діяльності: на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потужностях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(об’єктах) з переробки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неїстивних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продуктів тваринного походження; на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потужностях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(об’єктах) з виробництва, змішування та приготування кормових добавок, </w:t>
            </w:r>
            <w:proofErr w:type="spellStart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преміксів</w:t>
            </w:r>
            <w:proofErr w:type="spellEnd"/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 xml:space="preserve"> і кормів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ar-SA"/>
              </w:rPr>
              <w:t>Видача дозволу на проведення діагностичних, експериментальних, випробувальних вимірювальних робіт на підприємствах, в установах та організаціях, діяльність яких пов’язана з використанням джерел неіонізуючого випромінювання.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Отримання експлуатаційного дозволу для операторів ринку, що проводять діяльність з виробництва та/або зберігання харчових продуктів тваринного походження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дозволу (санітарного паспорта) на роботи з радіоактивними речовинами та іншими джерелами іонізуючого випромінювання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дозволу на проведення заходів із залученням тварин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Видача </w:t>
            </w:r>
            <w:proofErr w:type="spellStart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фітосанітарного</w:t>
            </w:r>
            <w:proofErr w:type="spellEnd"/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сертифіката на реекспорт партії вантажу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Видача карантинного сертифіката партії вантажу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Головне територіальне управління юстиції в Івано-Франківській області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створення творчої спілки, територіального осередку творчої спілки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Державна реєстрація змін до відомостей про творчу спілку, територіальний осередок творчої спілки, що містяться в Єдиному </w:t>
            </w: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Державна реєстрація рішення про припинення професійної спілки, організації професійних спілок, об’єднання професійних спілок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професійної спілки, організації професійних спілок, об’єднання професійних спілок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Державна реєстрація створення організації роботодавців, об’єднання організацій роботодавців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створення громадського об’єднання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Державна реєстрація включення відомостей про громадське об'єднання, зареєстроване </w:t>
            </w: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рішення про виділ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рішення про припинення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рішення про відміну рішення про припинення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зміни складу комісії з припинення (комісії з реорганізації, ліквідаційної комісії)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громадського об'єднання в результаті його ліквідації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громадського об'єднання в результаті його реорганізації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створення відокремленого підрозділу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внесення змін до відомостей про відокремлений підрозділ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відокремленого підрозділу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створення структурного утворення політичної партії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рішення про припинення структурного утворення політичної партії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Державна реєстрація зміни складу комісії з припинення (комісії з реорганізації, ліквідаційної комісії) структурного утворення політичної партії 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громадського об’єднання, що не має статусу юридичної особи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громадського об'єднання, що не має статусу юридичної особи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структурного утворення політичної партії, що не має статусу юридичної особи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Державна реєстрація змін до відомостей про структурне утворення політичної партії, що не має статусу юридичної особи, що містяться в Єдиному державному реєстрі </w:t>
            </w: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структурного утворення політичної партії, що не має статусу юридичної особи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підтвердження всеукраїнського статусу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відмови від всеукраїнського статусу громадського об'єднання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постійно діючого третейського суду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  <w:lang w:val="uk-UA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15B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Державна реєстрація припинення постійно діючого третейського суду</w:t>
            </w:r>
          </w:p>
        </w:tc>
      </w:tr>
      <w:tr w:rsidR="00315B02" w:rsidRPr="00315B02" w:rsidTr="00EF52D1">
        <w:tc>
          <w:tcPr>
            <w:tcW w:w="534" w:type="dxa"/>
            <w:vMerge w:val="restart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Регіональний сервісний центр МВС в Івано-Франківській області</w:t>
            </w: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Calibri" w:hAnsi="Times New Roman" w:cs="Times New Roman"/>
                <w:color w:val="292B2C"/>
                <w:sz w:val="28"/>
                <w:szCs w:val="28"/>
                <w:lang w:val="uk-UA"/>
              </w:rPr>
              <w:t>Обмін посвідчення водія (без складення іспитів)</w:t>
            </w:r>
          </w:p>
        </w:tc>
      </w:tr>
      <w:tr w:rsidR="00315B02" w:rsidRPr="00315B02" w:rsidTr="00EF52D1">
        <w:trPr>
          <w:trHeight w:val="588"/>
        </w:trPr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Calibri" w:hAnsi="Times New Roman" w:cs="Times New Roman"/>
                <w:color w:val="292B2C"/>
                <w:sz w:val="28"/>
                <w:szCs w:val="28"/>
                <w:lang w:val="uk-UA"/>
              </w:rPr>
              <w:t>Видача нового посвідчення водія замість втраченого або викраденого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Calibri" w:hAnsi="Times New Roman" w:cs="Times New Roman"/>
                <w:color w:val="292B2C"/>
                <w:sz w:val="28"/>
                <w:szCs w:val="28"/>
                <w:lang w:val="uk-UA"/>
              </w:rPr>
              <w:t>Державна реєстрація нового транспортного засобу (без огляду);</w:t>
            </w:r>
          </w:p>
        </w:tc>
      </w:tr>
      <w:tr w:rsidR="00315B02" w:rsidRPr="00315B02" w:rsidTr="00EF52D1">
        <w:tc>
          <w:tcPr>
            <w:tcW w:w="534" w:type="dxa"/>
            <w:vMerge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14"/>
              </w:numPr>
              <w:tabs>
                <w:tab w:val="left" w:pos="0"/>
              </w:tabs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15B02" w:rsidRPr="00315B02" w:rsidRDefault="00315B02" w:rsidP="00315B02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15B02" w:rsidRPr="00315B02" w:rsidRDefault="00315B02" w:rsidP="00315B02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556" w:type="dxa"/>
            <w:shd w:val="clear" w:color="auto" w:fill="auto"/>
          </w:tcPr>
          <w:p w:rsidR="00315B02" w:rsidRPr="00315B02" w:rsidRDefault="00315B02" w:rsidP="00315B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15B02">
              <w:rPr>
                <w:rFonts w:ascii="Times New Roman" w:eastAsia="Calibri" w:hAnsi="Times New Roman" w:cs="Times New Roman"/>
                <w:color w:val="292B2C"/>
                <w:sz w:val="28"/>
                <w:szCs w:val="28"/>
                <w:lang w:val="uk-UA"/>
              </w:rPr>
              <w:t>Перереєстрація транспортного засобу у зв’язку із зміною найменування та адреси юридичних осіб, прізвища, імені чи по батькові, місця проживання фізичних осіб, які є власниками транспортних засобів, установлення газобалонного обладнання</w:t>
            </w:r>
          </w:p>
        </w:tc>
      </w:tr>
    </w:tbl>
    <w:p w:rsidR="00315B02" w:rsidRPr="00315B02" w:rsidRDefault="00315B02" w:rsidP="00315B02">
      <w:pPr>
        <w:spacing w:line="240" w:lineRule="auto"/>
        <w:rPr>
          <w:rFonts w:ascii="Arial" w:eastAsia="Calibri" w:hAnsi="Arial" w:cs="Arial"/>
          <w:color w:val="333333"/>
          <w:sz w:val="20"/>
          <w:szCs w:val="20"/>
          <w:shd w:val="clear" w:color="auto" w:fill="FFFFFF"/>
          <w:lang w:val="uk-UA"/>
        </w:rPr>
      </w:pPr>
    </w:p>
    <w:p w:rsidR="00315B02" w:rsidRPr="00315B02" w:rsidRDefault="00315B02" w:rsidP="00315B02">
      <w:pPr>
        <w:shd w:val="clear" w:color="auto" w:fill="FFFFFF"/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val="uk-UA" w:eastAsia="uk-UA"/>
        </w:rPr>
      </w:pPr>
    </w:p>
    <w:p w:rsidR="00315B02" w:rsidRPr="00315B02" w:rsidRDefault="00315B02" w:rsidP="00315B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8"/>
          <w:lang w:val="uk-UA" w:eastAsia="uk-UA"/>
        </w:rPr>
      </w:pPr>
    </w:p>
    <w:p w:rsidR="00912394" w:rsidRPr="00315B02" w:rsidRDefault="00252EBB">
      <w:pPr>
        <w:rPr>
          <w:lang w:val="uk-UA"/>
        </w:rPr>
      </w:pPr>
    </w:p>
    <w:sectPr w:rsidR="00912394" w:rsidRPr="00315B02" w:rsidSect="000273B6">
      <w:pgSz w:w="11906" w:h="16838"/>
      <w:pgMar w:top="993" w:right="566" w:bottom="113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424"/>
    <w:multiLevelType w:val="hybridMultilevel"/>
    <w:tmpl w:val="9D6A5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B0B"/>
    <w:multiLevelType w:val="hybridMultilevel"/>
    <w:tmpl w:val="D56291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26670"/>
    <w:multiLevelType w:val="hybridMultilevel"/>
    <w:tmpl w:val="46103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B4310"/>
    <w:multiLevelType w:val="hybridMultilevel"/>
    <w:tmpl w:val="0516835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38AF"/>
    <w:multiLevelType w:val="hybridMultilevel"/>
    <w:tmpl w:val="C27C8484"/>
    <w:lvl w:ilvl="0" w:tplc="DD48C1F8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1F31656"/>
    <w:multiLevelType w:val="multilevel"/>
    <w:tmpl w:val="DA6CED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260BB"/>
    <w:multiLevelType w:val="hybridMultilevel"/>
    <w:tmpl w:val="5FBC1D54"/>
    <w:lvl w:ilvl="0" w:tplc="6FF22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E9F2C25"/>
    <w:multiLevelType w:val="hybridMultilevel"/>
    <w:tmpl w:val="C19C1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90210"/>
    <w:multiLevelType w:val="hybridMultilevel"/>
    <w:tmpl w:val="B69868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EA8"/>
    <w:multiLevelType w:val="hybridMultilevel"/>
    <w:tmpl w:val="D0527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437"/>
    <w:multiLevelType w:val="hybridMultilevel"/>
    <w:tmpl w:val="74242B8A"/>
    <w:lvl w:ilvl="0" w:tplc="D878012E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4B107A"/>
    <w:multiLevelType w:val="hybridMultilevel"/>
    <w:tmpl w:val="B67A0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C6014"/>
    <w:multiLevelType w:val="multilevel"/>
    <w:tmpl w:val="62864C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 w15:restartNumberingAfterBreak="0">
    <w:nsid w:val="61D578F1"/>
    <w:multiLevelType w:val="hybridMultilevel"/>
    <w:tmpl w:val="7D5A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FB7BE4"/>
    <w:multiLevelType w:val="hybridMultilevel"/>
    <w:tmpl w:val="7946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F2E8B"/>
    <w:multiLevelType w:val="multilevel"/>
    <w:tmpl w:val="B67A08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625128"/>
    <w:multiLevelType w:val="hybridMultilevel"/>
    <w:tmpl w:val="DA6CE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D05A2D"/>
    <w:multiLevelType w:val="hybridMultilevel"/>
    <w:tmpl w:val="6A6079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12C0702"/>
    <w:multiLevelType w:val="hybridMultilevel"/>
    <w:tmpl w:val="A3CAF888"/>
    <w:lvl w:ilvl="0" w:tplc="54B65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C1533"/>
    <w:multiLevelType w:val="hybridMultilevel"/>
    <w:tmpl w:val="D1D6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0"/>
  </w:num>
  <w:num w:numId="10">
    <w:abstractNumId w:val="16"/>
  </w:num>
  <w:num w:numId="11">
    <w:abstractNumId w:val="11"/>
  </w:num>
  <w:num w:numId="12">
    <w:abstractNumId w:val="2"/>
  </w:num>
  <w:num w:numId="13">
    <w:abstractNumId w:val="14"/>
  </w:num>
  <w:num w:numId="14">
    <w:abstractNumId w:val="19"/>
  </w:num>
  <w:num w:numId="15">
    <w:abstractNumId w:val="1"/>
  </w:num>
  <w:num w:numId="16">
    <w:abstractNumId w:val="5"/>
  </w:num>
  <w:num w:numId="17">
    <w:abstractNumId w:val="15"/>
  </w:num>
  <w:num w:numId="18">
    <w:abstractNumId w:val="12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B02"/>
    <w:rsid w:val="00163697"/>
    <w:rsid w:val="00252EBB"/>
    <w:rsid w:val="00315B02"/>
    <w:rsid w:val="00B5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B52E"/>
  <w15:chartTrackingRefBased/>
  <w15:docId w15:val="{7F21D313-8A3E-4BFF-9CF1-2C7739A5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5B02"/>
  </w:style>
  <w:style w:type="paragraph" w:styleId="a3">
    <w:name w:val="Balloon Text"/>
    <w:basedOn w:val="a"/>
    <w:link w:val="a4"/>
    <w:uiPriority w:val="99"/>
    <w:semiHidden/>
    <w:unhideWhenUsed/>
    <w:rsid w:val="00315B02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02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15B02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315B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ітка таблиці1"/>
    <w:basedOn w:val="a1"/>
    <w:next w:val="a6"/>
    <w:uiPriority w:val="39"/>
    <w:rsid w:val="00315B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semiHidden/>
    <w:unhideWhenUsed/>
    <w:rsid w:val="00315B02"/>
    <w:rPr>
      <w:color w:val="0000FF"/>
      <w:u w:val="single"/>
    </w:rPr>
  </w:style>
  <w:style w:type="paragraph" w:customStyle="1" w:styleId="a8">
    <w:name w:val="Нормальний текст"/>
    <w:basedOn w:val="a"/>
    <w:rsid w:val="00315B0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1584-14" TargetMode="External"/><Relationship Id="rId5" Type="http://schemas.openxmlformats.org/officeDocument/2006/relationships/hyperlink" Target="http://zakon0.rada.gov.ua/laws/show/3551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4355</Words>
  <Characters>24824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2020-02-07T15:55:00Z</dcterms:created>
  <dcterms:modified xsi:type="dcterms:W3CDTF">2020-02-07T15:57:00Z</dcterms:modified>
</cp:coreProperties>
</file>