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70" w:rsidRPr="00BE5C70" w:rsidRDefault="00BE5C70" w:rsidP="00BE5C70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BE5C7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Інформування про комплекс послуг в період карантину</w:t>
      </w:r>
    </w:p>
    <w:p w:rsidR="00BE5C70" w:rsidRPr="00BE5C70" w:rsidRDefault="00BE5C70" w:rsidP="00BE5C70">
      <w:pPr>
        <w:shd w:val="clear" w:color="auto" w:fill="FBFBFB"/>
        <w:spacing w:before="375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BE5C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1 вересня 2020 року фахівець з профорієнтації </w:t>
      </w:r>
      <w:proofErr w:type="spellStart"/>
      <w:r w:rsidRPr="00BE5C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Надвірнянської</w:t>
      </w:r>
      <w:proofErr w:type="spellEnd"/>
      <w:r w:rsidRPr="00BE5C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районної філії Івано-Франківського обласного центру зайнятості Ірина Кисляк провела </w:t>
      </w:r>
      <w:proofErr w:type="spellStart"/>
      <w:r w:rsidRPr="00BE5C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профінформаційнийвебінар</w:t>
      </w:r>
      <w:proofErr w:type="spellEnd"/>
      <w:r w:rsidRPr="00BE5C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із загальних питань зайнятості для ознайомлення учасників із сучасним комплексом соціальних послуг, які надає служба зайнятості в дистанційному режимі.</w:t>
      </w:r>
    </w:p>
    <w:p w:rsidR="00BE5C70" w:rsidRPr="00BE5C70" w:rsidRDefault="00BE5C70" w:rsidP="00BE5C70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_GoBack"/>
      <w:bookmarkEnd w:id="0"/>
      <w:r w:rsidRPr="00BE5C7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3009900" y="1851660"/>
            <wp:positionH relativeFrom="margin">
              <wp:align>left</wp:align>
            </wp:positionH>
            <wp:positionV relativeFrom="margin">
              <wp:align>top</wp:align>
            </wp:positionV>
            <wp:extent cx="1905000" cy="2537460"/>
            <wp:effectExtent l="0" t="0" r="0" b="0"/>
            <wp:wrapSquare wrapText="bothSides"/>
            <wp:docPr id="2" name="Рисунок 2" descr="https://ifr.dcz.gov.ua/sites/ifr/files/img_20200901_1103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_20200901_110332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5C70" w:rsidRPr="00BE5C70" w:rsidRDefault="00BE5C70" w:rsidP="00BE5C70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І.Кисляк проінформувала учасників  про особливості реєстрації, перереєстрації безробітних, надання статусу безробітного та призначення виплати допомоги по безробіттю у період карантину. Також вона ознайомила з основними послугами державної служби зайнятості, сучасними підходами щодо їх отримання та перевагами легальної зайнятості.</w:t>
      </w:r>
    </w:p>
    <w:p w:rsidR="00BE5C70" w:rsidRPr="00BE5C70" w:rsidRDefault="00BE5C70" w:rsidP="00BE5C70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Особлива увага було зосереджена на електронних сервісах Державної служби зайнятості, таких як: «Персональний кабінет» (</w:t>
      </w:r>
      <w:hyperlink r:id="rId5" w:tgtFrame="_blank" w:history="1">
        <w:r w:rsidRPr="00BE5C70">
          <w:rPr>
            <w:rFonts w:ascii="Times New Roman" w:eastAsia="Times New Roman" w:hAnsi="Times New Roman" w:cs="Times New Roman"/>
            <w:color w:val="045BA7"/>
            <w:sz w:val="24"/>
            <w:szCs w:val="24"/>
            <w:lang w:eastAsia="uk-UA"/>
          </w:rPr>
          <w:t>https://www.dcz.gov.ua/cabine</w:t>
        </w:r>
      </w:hyperlink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t), «Платформа з профорієнтації та розвитку кар’єри (</w:t>
      </w:r>
      <w:hyperlink r:id="rId6" w:tgtFrame="_blank" w:history="1">
        <w:r w:rsidRPr="00BE5C70">
          <w:rPr>
            <w:rFonts w:ascii="Times New Roman" w:eastAsia="Times New Roman" w:hAnsi="Times New Roman" w:cs="Times New Roman"/>
            <w:color w:val="045BA7"/>
            <w:sz w:val="24"/>
            <w:szCs w:val="24"/>
            <w:lang w:eastAsia="uk-UA"/>
          </w:rPr>
          <w:t>http://profi.dcz.gov.ua/</w:t>
        </w:r>
      </w:hyperlink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), профорієнтаційна платформа «Моя професія: консультаційна мережа» (</w:t>
      </w:r>
      <w:hyperlink r:id="rId7" w:tgtFrame="_blank" w:history="1">
        <w:r w:rsidRPr="00BE5C70">
          <w:rPr>
            <w:rFonts w:ascii="Times New Roman" w:eastAsia="Times New Roman" w:hAnsi="Times New Roman" w:cs="Times New Roman"/>
            <w:color w:val="045BA7"/>
            <w:sz w:val="24"/>
            <w:szCs w:val="24"/>
            <w:lang w:eastAsia="uk-UA"/>
          </w:rPr>
          <w:t>https://myprofession.com.ua/</w:t>
        </w:r>
      </w:hyperlink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), платформа </w:t>
      </w:r>
      <w:proofErr w:type="spellStart"/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Skills</w:t>
      </w:r>
      <w:proofErr w:type="spellEnd"/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proofErr w:type="spellStart"/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Academy</w:t>
      </w:r>
      <w:proofErr w:type="spellEnd"/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</w:t>
      </w:r>
      <w:hyperlink r:id="rId8" w:tgtFrame="_blank" w:history="1">
        <w:r w:rsidRPr="00BE5C70">
          <w:rPr>
            <w:rFonts w:ascii="Times New Roman" w:eastAsia="Times New Roman" w:hAnsi="Times New Roman" w:cs="Times New Roman"/>
            <w:color w:val="045BA7"/>
            <w:sz w:val="24"/>
            <w:szCs w:val="24"/>
            <w:lang w:eastAsia="uk-UA"/>
          </w:rPr>
          <w:t>https://skillsacademy.com.ua</w:t>
        </w:r>
      </w:hyperlink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та платформа </w:t>
      </w:r>
      <w:proofErr w:type="spellStart"/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Prometheus</w:t>
      </w:r>
      <w:proofErr w:type="spellEnd"/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</w:t>
      </w:r>
      <w:hyperlink r:id="rId9" w:tgtFrame="_blank" w:history="1">
        <w:r w:rsidRPr="00BE5C70">
          <w:rPr>
            <w:rFonts w:ascii="Times New Roman" w:eastAsia="Times New Roman" w:hAnsi="Times New Roman" w:cs="Times New Roman"/>
            <w:color w:val="045BA7"/>
            <w:sz w:val="24"/>
            <w:szCs w:val="24"/>
            <w:lang w:eastAsia="uk-UA"/>
          </w:rPr>
          <w:t>https://prometheus.org.ua</w:t>
        </w:r>
      </w:hyperlink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).</w:t>
      </w:r>
    </w:p>
    <w:p w:rsidR="00BE5C70" w:rsidRPr="00BE5C70" w:rsidRDefault="00BE5C70" w:rsidP="00BE5C70">
      <w:pPr>
        <w:shd w:val="clear" w:color="auto" w:fill="FBFBFB"/>
        <w:spacing w:before="225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E5C7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1874520" cy="2497140"/>
            <wp:effectExtent l="0" t="0" r="0" b="0"/>
            <wp:docPr id="1" name="Рисунок 1" descr="https://ifr.dcz.gov.ua/sites/ifr/files/img_20200901_110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img_20200901_1105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49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C70" w:rsidRPr="00BE5C70" w:rsidRDefault="00BE5C70" w:rsidP="00BE5C70">
      <w:pPr>
        <w:shd w:val="clear" w:color="auto" w:fill="FBFBFB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Запрошена за захід працівниця </w:t>
      </w:r>
      <w:proofErr w:type="spellStart"/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Надвірнянського</w:t>
      </w:r>
      <w:proofErr w:type="spellEnd"/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бюро правової допомоги Людмила </w:t>
      </w:r>
      <w:proofErr w:type="spellStart"/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Туєшин</w:t>
      </w:r>
      <w:proofErr w:type="spellEnd"/>
      <w:r w:rsidRPr="00BE5C7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поінформувала учасників про діяльність бюро безоплатної вторинної правової допомоги та можливість звернення для захисту прав громадян України.</w:t>
      </w:r>
    </w:p>
    <w:p w:rsidR="00627319" w:rsidRPr="00BE5C70" w:rsidRDefault="00627319">
      <w:pPr>
        <w:rPr>
          <w:rFonts w:ascii="Times New Roman" w:hAnsi="Times New Roman" w:cs="Times New Roman"/>
          <w:sz w:val="24"/>
          <w:szCs w:val="24"/>
        </w:rPr>
      </w:pPr>
    </w:p>
    <w:sectPr w:rsidR="00627319" w:rsidRPr="00BE5C70" w:rsidSect="005C47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315"/>
    <w:rsid w:val="002E4F11"/>
    <w:rsid w:val="005C47D9"/>
    <w:rsid w:val="00627319"/>
    <w:rsid w:val="00BE5C70"/>
    <w:rsid w:val="00F01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D9"/>
  </w:style>
  <w:style w:type="paragraph" w:styleId="1">
    <w:name w:val="heading 1"/>
    <w:basedOn w:val="a"/>
    <w:link w:val="10"/>
    <w:uiPriority w:val="9"/>
    <w:qFormat/>
    <w:rsid w:val="00BE5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C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BE5C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5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E5C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5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C7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BE5C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5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E5C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80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sacademy.com.ua/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myprofession.com.u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fi.dcz.gov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cz.gov.ua/cabine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s://prometheus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2020-11-30T09:33:00Z</dcterms:created>
  <dcterms:modified xsi:type="dcterms:W3CDTF">2020-11-30T09:33:00Z</dcterms:modified>
</cp:coreProperties>
</file>