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1A" w:rsidRDefault="00C67F81" w:rsidP="00C67F8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ЯК    НЕ   ПЕРЕЇСТИ   НА   СВЯТО ?</w:t>
      </w:r>
    </w:p>
    <w:p w:rsidR="00C67F81" w:rsidRDefault="00C67F81" w:rsidP="00C67F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70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028825" cy="1143000"/>
            <wp:effectExtent l="19050" t="0" r="9525" b="0"/>
            <wp:docPr id="2" name="Рисунок 2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770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Новорічно-різдвяні  свята  часто  супроводжуються щедрими  застіллями.</w:t>
      </w:r>
    </w:p>
    <w:p w:rsidR="00C67F81" w:rsidRDefault="00C67F81" w:rsidP="00C67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Жодний  організм не  схвалить  такого  частування і найбільше страждатиме  підшлункова  залоза.</w:t>
      </w:r>
    </w:p>
    <w:p w:rsidR="00C67F81" w:rsidRDefault="00C67F81" w:rsidP="00C67F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ЩОБ  НЕ  ПЕРЕЇСТИ  ДОТРИМУЙТЕСЯ   ПРОСТИХ   ПРАВИЛ:</w:t>
      </w:r>
    </w:p>
    <w:p w:rsidR="00C67F81" w:rsidRDefault="00C67F81" w:rsidP="00C67F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Впродовж всього  дня  пийте  більше   води</w:t>
      </w:r>
    </w:p>
    <w:p w:rsidR="00C67F81" w:rsidRDefault="00C67F81" w:rsidP="00C67F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голодуйте  до  застілля  -  їжте  впродовж  дня  овочі,  зелень, рибу,  куряче  філе</w:t>
      </w:r>
    </w:p>
    <w:p w:rsidR="00C67F81" w:rsidRDefault="00C67F81" w:rsidP="00C67F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Намагайтесь  не споживати  вуглеводи (картоплю, макарони, солодке, мучне) – бо вони стимулюють виділення інсуліну,   який  викликає  надмірний апетит</w:t>
      </w:r>
    </w:p>
    <w:p w:rsidR="00C67F81" w:rsidRDefault="00F326E0" w:rsidP="00C67F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Мінімізуйте  вживання алкоголю</w:t>
      </w:r>
    </w:p>
    <w:p w:rsidR="00F326E0" w:rsidRDefault="00F326E0" w:rsidP="00C67F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святковим столом  надавайте  перевагу  м’ясу, рибі, овочам та  зелені</w:t>
      </w:r>
    </w:p>
    <w:p w:rsidR="00F326E0" w:rsidRDefault="00F326E0" w:rsidP="00C67F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Пам’ятайте,  ви точно  не зможете  з’їсти все,  що є на столі.</w:t>
      </w:r>
    </w:p>
    <w:p w:rsidR="00F326E0" w:rsidRDefault="00F326E0" w:rsidP="00F326E0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A209C7" w:rsidRDefault="00516A0E" w:rsidP="00A209C7">
      <w:pPr>
        <w:ind w:left="708" w:firstLine="3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Але, якщо</w:t>
      </w:r>
      <w:r w:rsidR="00F326E0">
        <w:rPr>
          <w:rFonts w:ascii="Times New Roman" w:hAnsi="Times New Roman" w:cs="Times New Roman"/>
          <w:sz w:val="32"/>
          <w:szCs w:val="32"/>
        </w:rPr>
        <w:t xml:space="preserve"> все ж таки, не вдалося  дотримати  вище перелічених порад і, як кажуть в народі, «шлунок став», відчуваються </w:t>
      </w:r>
      <w:proofErr w:type="spellStart"/>
      <w:r w:rsidR="00F326E0">
        <w:rPr>
          <w:rFonts w:ascii="Times New Roman" w:hAnsi="Times New Roman" w:cs="Times New Roman"/>
          <w:sz w:val="32"/>
          <w:szCs w:val="32"/>
        </w:rPr>
        <w:t>спазмуючі</w:t>
      </w:r>
      <w:proofErr w:type="spellEnd"/>
      <w:r w:rsidR="00F326E0">
        <w:rPr>
          <w:rFonts w:ascii="Times New Roman" w:hAnsi="Times New Roman" w:cs="Times New Roman"/>
          <w:sz w:val="32"/>
          <w:szCs w:val="32"/>
        </w:rPr>
        <w:t xml:space="preserve">  болі в шлунку</w: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="00A209C7">
        <w:rPr>
          <w:rFonts w:ascii="Times New Roman" w:hAnsi="Times New Roman" w:cs="Times New Roman"/>
          <w:sz w:val="32"/>
          <w:szCs w:val="32"/>
        </w:rPr>
        <w:t>це сталося, перш за все, через переїдання,  а  також  через швидке поглинання  їжі   великими шматками.</w:t>
      </w:r>
    </w:p>
    <w:p w:rsidR="00A209C7" w:rsidRPr="00A209C7" w:rsidRDefault="00A209C7" w:rsidP="00A209C7">
      <w:pPr>
        <w:ind w:left="360" w:firstLine="34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09C7">
        <w:rPr>
          <w:rFonts w:ascii="Times New Roman" w:hAnsi="Times New Roman" w:cs="Times New Roman"/>
          <w:b/>
          <w:sz w:val="32"/>
          <w:szCs w:val="32"/>
        </w:rPr>
        <w:t>Що  робити?</w:t>
      </w:r>
    </w:p>
    <w:p w:rsidR="00F326E0" w:rsidRDefault="00A209C7" w:rsidP="00A20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перший день бажано нічого не їсти. Проте, пити багато рідини. Це може бути тепла</w:t>
      </w:r>
      <w:r w:rsidR="009200F3">
        <w:rPr>
          <w:rFonts w:ascii="Times New Roman" w:hAnsi="Times New Roman" w:cs="Times New Roman"/>
          <w:sz w:val="32"/>
          <w:szCs w:val="32"/>
        </w:rPr>
        <w:t xml:space="preserve"> кип’ячена</w:t>
      </w:r>
      <w:r>
        <w:rPr>
          <w:rFonts w:ascii="Times New Roman" w:hAnsi="Times New Roman" w:cs="Times New Roman"/>
          <w:sz w:val="32"/>
          <w:szCs w:val="32"/>
        </w:rPr>
        <w:t xml:space="preserve"> вода, мінеральна негазована вода, неміцний чай</w:t>
      </w:r>
    </w:p>
    <w:p w:rsidR="00A209C7" w:rsidRDefault="009200F3" w:rsidP="00A20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</w:t>
      </w:r>
      <w:r w:rsidR="00A209C7">
        <w:rPr>
          <w:rFonts w:ascii="Times New Roman" w:hAnsi="Times New Roman" w:cs="Times New Roman"/>
          <w:sz w:val="32"/>
          <w:szCs w:val="32"/>
        </w:rPr>
        <w:t xml:space="preserve">що стане краще – можна </w:t>
      </w:r>
      <w:r>
        <w:rPr>
          <w:rFonts w:ascii="Times New Roman" w:hAnsi="Times New Roman" w:cs="Times New Roman"/>
          <w:sz w:val="32"/>
          <w:szCs w:val="32"/>
        </w:rPr>
        <w:t>з’їсти</w:t>
      </w:r>
      <w:r w:rsidR="00A209C7">
        <w:rPr>
          <w:rFonts w:ascii="Times New Roman" w:hAnsi="Times New Roman" w:cs="Times New Roman"/>
          <w:sz w:val="32"/>
          <w:szCs w:val="32"/>
        </w:rPr>
        <w:t xml:space="preserve">  нежирний курячий  бульйон, рідку кашу, компот з сухофруктів</w:t>
      </w:r>
    </w:p>
    <w:p w:rsidR="00A209C7" w:rsidRDefault="00A209C7" w:rsidP="00A20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Допоможуть також кисломолочні продукти – натуральні йогурти, кефір, кисле молоко.</w:t>
      </w:r>
    </w:p>
    <w:p w:rsidR="00611396" w:rsidRDefault="008113A3" w:rsidP="00611396">
      <w:pPr>
        <w:pStyle w:val="a3"/>
        <w:ind w:left="213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uk-UA"/>
        </w:rPr>
        <w:drawing>
          <wp:inline distT="0" distB="0" distL="0" distR="0">
            <wp:extent cx="2867025" cy="1600200"/>
            <wp:effectExtent l="19050" t="0" r="9525" b="0"/>
            <wp:docPr id="3" name="Рисунок 3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9C7" w:rsidRDefault="00A209C7" w:rsidP="00A209C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Запорукою  гарного самопочуття  без  зупинок роботи  шлунку  та інших проблем  зі здоров’ям  -  є  правильний  спосіб  життя – раціональне харчування, фізична активність, повноцінний сон, позитивний настрій, незважаючи ні на що!</w:t>
      </w:r>
    </w:p>
    <w:p w:rsidR="00A209C7" w:rsidRDefault="00A209C7" w:rsidP="00A209C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209C7" w:rsidRDefault="00A209C7" w:rsidP="00A209C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Лікар-дезінфекціоніст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   Г.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Катаман</w:t>
      </w:r>
      <w:proofErr w:type="spellEnd"/>
    </w:p>
    <w:p w:rsidR="00A209C7" w:rsidRDefault="00A209C7" w:rsidP="00A209C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209C7" w:rsidRPr="00A209C7" w:rsidRDefault="00A209C7" w:rsidP="00A209C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16A0E" w:rsidRPr="00F326E0" w:rsidRDefault="00516A0E" w:rsidP="00F326E0">
      <w:pPr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</w:p>
    <w:p w:rsidR="00C67F81" w:rsidRDefault="00C67F81" w:rsidP="00C67F8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67F81" w:rsidRPr="00C67F81" w:rsidRDefault="00C67F81" w:rsidP="00C67F81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C67F81" w:rsidRPr="00C67F81" w:rsidSect="003329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A08"/>
      </v:shape>
    </w:pict>
  </w:numPicBullet>
  <w:abstractNum w:abstractNumId="0">
    <w:nsid w:val="0AEC2A4D"/>
    <w:multiLevelType w:val="hybridMultilevel"/>
    <w:tmpl w:val="64B4DF5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E6FDB"/>
    <w:multiLevelType w:val="hybridMultilevel"/>
    <w:tmpl w:val="CAE07422"/>
    <w:lvl w:ilvl="0" w:tplc="04220009">
      <w:start w:val="1"/>
      <w:numFmt w:val="bullet"/>
      <w:lvlText w:val=""/>
      <w:lvlJc w:val="left"/>
      <w:pPr>
        <w:ind w:left="213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F81"/>
    <w:rsid w:val="00054412"/>
    <w:rsid w:val="001E7709"/>
    <w:rsid w:val="0033296E"/>
    <w:rsid w:val="00516A0E"/>
    <w:rsid w:val="00611396"/>
    <w:rsid w:val="006E3F88"/>
    <w:rsid w:val="008113A3"/>
    <w:rsid w:val="009200F3"/>
    <w:rsid w:val="00A209C7"/>
    <w:rsid w:val="00B62AF1"/>
    <w:rsid w:val="00C67F81"/>
    <w:rsid w:val="00F3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F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2023-01-12T13:33:00Z</dcterms:created>
  <dcterms:modified xsi:type="dcterms:W3CDTF">2023-01-13T11:52:00Z</dcterms:modified>
</cp:coreProperties>
</file>