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A2B" w:rsidRDefault="00E24A2B"/>
    <w:p w:rsidR="00E24A2B" w:rsidRDefault="00E24A2B">
      <w:pPr>
        <w:jc w:val="both"/>
        <w:rPr>
          <w:rFonts w:ascii="Times New Roman" w:eastAsia="SourceSansPro" w:hAnsi="Times New Roman" w:cs="Times New Roman"/>
          <w:color w:val="1D1D1B"/>
          <w:sz w:val="28"/>
          <w:szCs w:val="28"/>
          <w:shd w:val="clear" w:color="auto" w:fill="FFFFFF"/>
        </w:rPr>
      </w:pPr>
    </w:p>
    <w:p w:rsidR="00E24A2B" w:rsidRDefault="00E24A2B">
      <w:pPr>
        <w:jc w:val="both"/>
        <w:rPr>
          <w:rFonts w:ascii="Times New Roman" w:eastAsia="SourceSansPro" w:hAnsi="Times New Roman" w:cs="Times New Roman"/>
          <w:color w:val="1D1D1B"/>
          <w:sz w:val="28"/>
          <w:szCs w:val="28"/>
          <w:shd w:val="clear" w:color="auto" w:fill="FFFFFF"/>
        </w:rPr>
      </w:pPr>
    </w:p>
    <w:p w:rsidR="00E24A2B" w:rsidRDefault="00E24A2B">
      <w:pPr>
        <w:jc w:val="both"/>
        <w:rPr>
          <w:rFonts w:ascii="Times New Roman" w:eastAsia="SourceSansPro" w:hAnsi="Times New Roman" w:cs="Times New Roman"/>
          <w:color w:val="1D1D1B"/>
          <w:sz w:val="28"/>
          <w:szCs w:val="28"/>
          <w:shd w:val="clear" w:color="auto" w:fill="FFFFFF"/>
        </w:rPr>
      </w:pPr>
    </w:p>
    <w:p w:rsidR="00E24A2B" w:rsidRDefault="00525FE7">
      <w:pPr>
        <w:jc w:val="both"/>
        <w:rPr>
          <w:rFonts w:ascii="Times New Roman" w:eastAsia="SourceSansPro" w:hAnsi="Times New Roman" w:cs="Times New Roman"/>
          <w:color w:val="1D1D1B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Fonts w:ascii="Times New Roman" w:eastAsia="SourceSansPro" w:hAnsi="Times New Roman" w:cs="Times New Roman"/>
          <w:noProof/>
          <w:color w:val="1D1D1B"/>
          <w:sz w:val="28"/>
          <w:szCs w:val="28"/>
          <w:shd w:val="clear" w:color="auto" w:fill="FFFFFF"/>
          <w:lang w:val="uk-UA" w:eastAsia="uk-UA"/>
        </w:rPr>
        <w:drawing>
          <wp:inline distT="0" distB="0" distL="0" distR="0">
            <wp:extent cx="5270500" cy="3277870"/>
            <wp:effectExtent l="19050" t="0" r="6350" b="0"/>
            <wp:docPr id="5" name="Рисунок 3" descr="C:\Users\User\Desktop\Рисун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4A2B" w:rsidRDefault="00E24A2B">
      <w:pPr>
        <w:jc w:val="both"/>
        <w:rPr>
          <w:rFonts w:ascii="Times New Roman" w:eastAsia="SourceSansPro" w:hAnsi="Times New Roman" w:cs="Times New Roman"/>
          <w:color w:val="1D1D1B"/>
          <w:sz w:val="28"/>
          <w:szCs w:val="28"/>
          <w:shd w:val="clear" w:color="auto" w:fill="FFFFFF"/>
        </w:rPr>
      </w:pPr>
    </w:p>
    <w:p w:rsidR="00E24A2B" w:rsidRDefault="00E24A2B">
      <w:pPr>
        <w:jc w:val="both"/>
        <w:rPr>
          <w:rFonts w:ascii="Times New Roman" w:eastAsia="SourceSansPro" w:hAnsi="Times New Roman" w:cs="Times New Roman"/>
          <w:color w:val="1D1D1B"/>
          <w:sz w:val="28"/>
          <w:szCs w:val="28"/>
          <w:shd w:val="clear" w:color="auto" w:fill="FFFFFF"/>
        </w:rPr>
      </w:pPr>
    </w:p>
    <w:p w:rsidR="00E24A2B" w:rsidRPr="00525FE7" w:rsidRDefault="00525FE7">
      <w:pPr>
        <w:jc w:val="both"/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</w:pPr>
      <w:proofErr w:type="spellStart"/>
      <w:proofErr w:type="gram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Псевдотуберкульоз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–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це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гостре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інфекційне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захворювання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що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характеризується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поліморфізмом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клінічних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проявів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циклічним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перебігом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інтоксикацією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ураженням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шлунково-кишкового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тракту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та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суглобів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кінцівок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.</w:t>
      </w:r>
      <w:proofErr w:type="gramEnd"/>
    </w:p>
    <w:p w:rsidR="00E24A2B" w:rsidRPr="00525FE7" w:rsidRDefault="00E24A2B">
      <w:pPr>
        <w:jc w:val="both"/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</w:pPr>
    </w:p>
    <w:p w:rsidR="00E24A2B" w:rsidRPr="00525FE7" w:rsidRDefault="00525FE7">
      <w:pPr>
        <w:jc w:val="both"/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</w:pPr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uk-UA"/>
        </w:rPr>
        <w:t xml:space="preserve">Збудник захворювання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здатний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довго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зберігатися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розмножуватися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овочах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коренеплодах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інших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харчових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продуктах.  При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кип’ятінні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(100°С) </w:t>
      </w:r>
      <w:proofErr w:type="spellStart"/>
      <w:proofErr w:type="gram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вс</w:t>
      </w:r>
      <w:proofErr w:type="gram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штами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ієрсиній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гинуть через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кілька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секунд.</w:t>
      </w:r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 </w:t>
      </w:r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Чутливі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дії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звичайних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дезінфектантів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.</w:t>
      </w:r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</w:rPr>
        <w:t> </w:t>
      </w:r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При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псевдотуберкульозі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основними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джерелами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інфекції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є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синантр</w:t>
      </w:r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опні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дикі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гризуни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. Людина </w:t>
      </w:r>
      <w:proofErr w:type="spellStart"/>
      <w:proofErr w:type="gram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являється</w:t>
      </w:r>
      <w:proofErr w:type="spellEnd"/>
      <w:proofErr w:type="gram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заключним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кільцем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ланцюга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розвитку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збудника</w:t>
      </w:r>
      <w:proofErr w:type="spellEnd"/>
      <w:r w:rsidRPr="00525FE7"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  <w:t>.</w:t>
      </w:r>
    </w:p>
    <w:p w:rsidR="00E24A2B" w:rsidRPr="00525FE7" w:rsidRDefault="00E24A2B">
      <w:pPr>
        <w:jc w:val="both"/>
        <w:rPr>
          <w:rFonts w:ascii="Times New Roman" w:eastAsia="SourceSansPro" w:hAnsi="Times New Roman" w:cs="Times New Roman"/>
          <w:sz w:val="28"/>
          <w:szCs w:val="28"/>
          <w:shd w:val="clear" w:color="auto" w:fill="FFFFFF"/>
          <w:lang w:val="ru-RU"/>
        </w:rPr>
      </w:pPr>
    </w:p>
    <w:p w:rsidR="00E24A2B" w:rsidRPr="00525FE7" w:rsidRDefault="00525FE7">
      <w:p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uk-UA"/>
        </w:rPr>
      </w:pP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Механізм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передачі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фекально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–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оральний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: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вживання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забруднених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збудниками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продуктів (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овочі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фрукти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, молоко,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м'ясо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тощо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),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що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пройшло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термічну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обробку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, особливо </w:t>
      </w:r>
      <w:proofErr w:type="spellStart"/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</w:t>
      </w:r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ісля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тривало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го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зберігання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в холодильнику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чи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підвалі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, води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зараженого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джерела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річки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, ставки)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 w:themeFill="background1"/>
          <w:lang w:val="ru-RU"/>
        </w:rPr>
        <w:t>.</w:t>
      </w:r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У холодильниках (при 4–6 °С)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бактерії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здатні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тривало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зберігатися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і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розмножуватися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на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харчових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продуктах,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дуже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стійкі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до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заморожування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і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відтавання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,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здатні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довго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існувати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в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ґрунті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>й</w:t>
      </w:r>
      <w:proofErr w:type="spellEnd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ru-RU"/>
        </w:rPr>
        <w:t xml:space="preserve"> во</w:t>
      </w:r>
      <w:proofErr w:type="spellStart"/>
      <w:r w:rsidRPr="00525FE7">
        <w:rPr>
          <w:rFonts w:ascii="Times New Roman" w:eastAsia="Helvetica" w:hAnsi="Times New Roman" w:cs="Times New Roman"/>
          <w:sz w:val="28"/>
          <w:szCs w:val="28"/>
          <w:shd w:val="clear" w:color="auto" w:fill="FFFFFF" w:themeFill="background1"/>
          <w:lang w:val="uk-UA"/>
        </w:rPr>
        <w:t>ді</w:t>
      </w:r>
      <w:proofErr w:type="spellEnd"/>
    </w:p>
    <w:p w:rsidR="00E24A2B" w:rsidRPr="00525FE7" w:rsidRDefault="00E24A2B">
      <w:p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</w:p>
    <w:p w:rsidR="00E24A2B" w:rsidRPr="00525FE7" w:rsidRDefault="00525FE7">
      <w:p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Захворювання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починається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гостро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,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вже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перші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години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температура </w:t>
      </w:r>
      <w:proofErr w:type="spellStart"/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</w:t>
      </w:r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ідвищується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до 38-39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vertAlign w:val="superscript"/>
          <w:lang w:val="uk-UA"/>
        </w:rPr>
        <w:t>0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С.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Збудник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потрапляє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організм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через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стравохід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дуже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швидко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через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лімфатичне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кровоносне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русло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lastRenderedPageBreak/>
        <w:t>розповсюджується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організмом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спричиняє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одночасне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ураж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ення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багатьох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паренхіматозних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органі</w:t>
      </w:r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</w:t>
      </w:r>
      <w:proofErr w:type="spellEnd"/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у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вигляді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гнійно-некротичного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запалення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Симптоми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захворювання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схож</w:t>
      </w:r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на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грип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та скарлатину.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</w:rPr>
        <w:t> </w:t>
      </w:r>
    </w:p>
    <w:p w:rsidR="00E24A2B" w:rsidRPr="00525FE7" w:rsidRDefault="00E24A2B">
      <w:p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</w:p>
    <w:p w:rsidR="00E24A2B" w:rsidRPr="00525FE7" w:rsidRDefault="00525FE7">
      <w:p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uk-UA"/>
        </w:rPr>
        <w:t xml:space="preserve">На жаль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специфічної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профілактики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(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щеплення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)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від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даного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захворювання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не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існує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. Основу </w:t>
      </w:r>
      <w:proofErr w:type="spellStart"/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проф</w:t>
      </w:r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ілактики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псевдотуберкульозу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складаю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ть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цілеспрямовані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санітарно-гігієнічні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заходи, 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саме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:</w:t>
      </w:r>
    </w:p>
    <w:p w:rsidR="00E24A2B" w:rsidRPr="00525FE7" w:rsidRDefault="00525FE7">
      <w:pPr>
        <w:numPr>
          <w:ilvl w:val="0"/>
          <w:numId w:val="1"/>
        </w:num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 для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пиття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приготування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їжі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використовувати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воду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тільки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перев</w:t>
      </w:r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іреного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джерела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водопостачання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; </w:t>
      </w:r>
    </w:p>
    <w:p w:rsidR="00E24A2B" w:rsidRPr="00525FE7" w:rsidRDefault="00525FE7">
      <w:pPr>
        <w:numPr>
          <w:ilvl w:val="0"/>
          <w:numId w:val="1"/>
        </w:num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дотримуватись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правил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зберігання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продуктів (в </w:t>
      </w:r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недоступному</w:t>
      </w:r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гризунів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місці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) та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технологій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їх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приготування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E24A2B" w:rsidRPr="00525FE7" w:rsidRDefault="00525FE7">
      <w:pPr>
        <w:numPr>
          <w:ilvl w:val="0"/>
          <w:numId w:val="1"/>
        </w:num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постійно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контролювати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зберігання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вивезення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побутового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сміття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харчових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відході</w:t>
      </w:r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</w:t>
      </w:r>
      <w:proofErr w:type="spellEnd"/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для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запобігання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розмноження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мишей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щурів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;</w:t>
      </w:r>
    </w:p>
    <w:p w:rsidR="00E24A2B" w:rsidRPr="00525FE7" w:rsidRDefault="00525FE7">
      <w:pPr>
        <w:numPr>
          <w:ilvl w:val="0"/>
          <w:numId w:val="1"/>
        </w:num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постійно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дотрим</w:t>
      </w: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уватись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правил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особистої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гі</w:t>
      </w:r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г</w:t>
      </w:r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ієни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, особливо при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догляді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за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тваринами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та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польових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роботах;</w:t>
      </w:r>
    </w:p>
    <w:p w:rsidR="00E24A2B" w:rsidRPr="00525FE7" w:rsidRDefault="00525FE7">
      <w:pPr>
        <w:numPr>
          <w:ilvl w:val="0"/>
          <w:numId w:val="1"/>
        </w:numPr>
        <w:jc w:val="both"/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</w:pPr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вчасно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проводити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дератизаційні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заходи в </w:t>
      </w:r>
      <w:proofErr w:type="spellStart"/>
      <w:proofErr w:type="gram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</w:t>
      </w:r>
      <w:proofErr w:type="gram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ідсобних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>приміщеннях</w:t>
      </w:r>
      <w:proofErr w:type="spellEnd"/>
      <w:r w:rsidRPr="00525FE7">
        <w:rPr>
          <w:rFonts w:ascii="Times New Roman" w:eastAsia="Segoe UI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525FE7" w:rsidRPr="0008152C" w:rsidRDefault="00525FE7" w:rsidP="00525FE7">
      <w:pPr>
        <w:tabs>
          <w:tab w:val="left" w:pos="420"/>
        </w:tabs>
        <w:ind w:left="420"/>
        <w:jc w:val="both"/>
        <w:rPr>
          <w:rFonts w:ascii="Times New Roman" w:eastAsia="Segoe UI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</w:p>
    <w:p w:rsidR="00E24A2B" w:rsidRPr="0008152C" w:rsidRDefault="00525FE7">
      <w:pPr>
        <w:ind w:firstLineChars="300" w:firstLine="840"/>
        <w:jc w:val="both"/>
        <w:rPr>
          <w:rFonts w:ascii="Times New Roman" w:eastAsia="Segoe UI" w:hAnsi="Times New Roman" w:cs="Times New Roman"/>
          <w:color w:val="333333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Бережіть своє здоров</w:t>
      </w:r>
      <w:r w:rsidRPr="0008152C">
        <w:rPr>
          <w:rFonts w:ascii="Times New Roman" w:hAnsi="Times New Roman" w:cs="Times New Roman"/>
          <w:color w:val="000000"/>
          <w:sz w:val="28"/>
          <w:szCs w:val="28"/>
          <w:lang w:val="ru-RU"/>
        </w:rPr>
        <w:t>’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я</w:t>
      </w:r>
      <w:r w:rsidRPr="000815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та </w:t>
      </w:r>
      <w:proofErr w:type="spellStart"/>
      <w:r w:rsidRPr="0008152C">
        <w:rPr>
          <w:rFonts w:ascii="Times New Roman" w:hAnsi="Times New Roman" w:cs="Times New Roman"/>
          <w:color w:val="000000"/>
          <w:sz w:val="28"/>
          <w:szCs w:val="28"/>
          <w:lang w:val="ru-RU"/>
        </w:rPr>
        <w:t>здоров’я</w:t>
      </w:r>
      <w:proofErr w:type="spellEnd"/>
      <w:r w:rsidRPr="000815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8152C">
        <w:rPr>
          <w:rFonts w:ascii="Times New Roman" w:hAnsi="Times New Roman" w:cs="Times New Roman"/>
          <w:color w:val="000000"/>
          <w:sz w:val="28"/>
          <w:szCs w:val="28"/>
          <w:lang w:val="ru-RU"/>
        </w:rPr>
        <w:t>своїх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рідних і </w:t>
      </w:r>
      <w:r w:rsidRPr="0008152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proofErr w:type="spellStart"/>
      <w:r w:rsidRPr="0008152C">
        <w:rPr>
          <w:rFonts w:ascii="Times New Roman" w:hAnsi="Times New Roman" w:cs="Times New Roman"/>
          <w:color w:val="000000"/>
          <w:sz w:val="28"/>
          <w:szCs w:val="28"/>
          <w:lang w:val="ru-RU"/>
        </w:rPr>
        <w:t>близьких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!</w:t>
      </w:r>
    </w:p>
    <w:sectPr w:rsidR="00E24A2B" w:rsidRPr="0008152C" w:rsidSect="00525FE7">
      <w:pgSz w:w="11906" w:h="16838"/>
      <w:pgMar w:top="568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ourceSansPro">
    <w:altName w:val="Segoe Print"/>
    <w:charset w:val="00"/>
    <w:family w:val="auto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B7C5FB7"/>
    <w:multiLevelType w:val="singleLevel"/>
    <w:tmpl w:val="FB7C5F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defaultTabStop w:val="708"/>
  <w:hyphenationZone w:val="425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E24A2B"/>
    <w:rsid w:val="0008152C"/>
    <w:rsid w:val="00525FE7"/>
    <w:rsid w:val="00E24A2B"/>
    <w:rsid w:val="0776564B"/>
    <w:rsid w:val="07D6476B"/>
    <w:rsid w:val="0C441A2C"/>
    <w:rsid w:val="0EEE2070"/>
    <w:rsid w:val="0F2130DE"/>
    <w:rsid w:val="1553533D"/>
    <w:rsid w:val="16415A83"/>
    <w:rsid w:val="1EFE7126"/>
    <w:rsid w:val="20EB26AE"/>
    <w:rsid w:val="2221070E"/>
    <w:rsid w:val="2E377F49"/>
    <w:rsid w:val="32B10138"/>
    <w:rsid w:val="37D8392D"/>
    <w:rsid w:val="39283155"/>
    <w:rsid w:val="3BDD02C5"/>
    <w:rsid w:val="3E6E2DC4"/>
    <w:rsid w:val="478665E8"/>
    <w:rsid w:val="483A3B0D"/>
    <w:rsid w:val="4EE306F8"/>
    <w:rsid w:val="51363DD7"/>
    <w:rsid w:val="548E512C"/>
    <w:rsid w:val="54974DD6"/>
    <w:rsid w:val="56B646C6"/>
    <w:rsid w:val="56FD5545"/>
    <w:rsid w:val="57E912A3"/>
    <w:rsid w:val="5E040326"/>
    <w:rsid w:val="6FEF21B0"/>
    <w:rsid w:val="77EA6748"/>
    <w:rsid w:val="7A5D1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24A2B"/>
    <w:rPr>
      <w:rFonts w:asciiTheme="minorHAnsi" w:eastAsiaTheme="minorEastAsia" w:hAnsiTheme="minorHAnsi" w:cstheme="minorBidi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0815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08152C"/>
    <w:rPr>
      <w:rFonts w:ascii="Tahoma" w:eastAsiaTheme="minorEastAsi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1371</Words>
  <Characters>782</Characters>
  <Application>Microsoft Office Word</Application>
  <DocSecurity>0</DocSecurity>
  <Lines>6</Lines>
  <Paragraphs>4</Paragraphs>
  <ScaleCrop>false</ScaleCrop>
  <Company>office 2007 rus ent: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2024-08-12T11:31:00Z</dcterms:created>
  <dcterms:modified xsi:type="dcterms:W3CDTF">2024-08-12T11:35:00Z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391895F82C5645208113FAB06F2B8AE8</vt:lpwstr>
  </property>
</Properties>
</file>