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 w14:anchorId="6BD37726">
          <v:shape id="_x0000_i1025" type="#_x0000_t75" style="width:38.2pt;height:53.85pt" o:ole="" fillcolor="window">
            <v:imagedata r:id="rId7" o:title=""/>
          </v:shape>
          <o:OLEObject Type="Embed" ProgID="MSDraw" ShapeID="_x0000_i1025" DrawAspect="Content" ObjectID="_1791182262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A41BE0">
        <w:rPr>
          <w:sz w:val="16"/>
          <w:szCs w:val="16"/>
          <w:lang w:val="en-US"/>
        </w:rPr>
        <w:t xml:space="preserve">e-mail: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AE503E" w:rsidRDefault="00211D43" w:rsidP="00D03993">
      <w:pPr>
        <w:tabs>
          <w:tab w:val="left" w:pos="390"/>
        </w:tabs>
        <w:rPr>
          <w:sz w:val="20"/>
          <w:szCs w:val="20"/>
          <w:lang w:val="uk-UA"/>
        </w:rPr>
      </w:pPr>
    </w:p>
    <w:p w:rsidR="00D03993" w:rsidRPr="00DD59C9" w:rsidRDefault="00B121FB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  <w:r w:rsidR="006B7F6A">
        <w:rPr>
          <w:color w:val="000000"/>
          <w:szCs w:val="28"/>
          <w:lang w:val="uk-UA"/>
        </w:rPr>
        <w:t>3</w:t>
      </w:r>
      <w:r w:rsidR="00FA5B2B" w:rsidRPr="00DD59C9">
        <w:rPr>
          <w:color w:val="000000"/>
          <w:szCs w:val="28"/>
          <w:lang w:val="uk-UA"/>
        </w:rPr>
        <w:t xml:space="preserve"> </w:t>
      </w:r>
      <w:r w:rsidR="00BF3401">
        <w:rPr>
          <w:color w:val="000000"/>
          <w:szCs w:val="28"/>
          <w:lang w:val="uk-UA"/>
        </w:rPr>
        <w:t>жовтня</w:t>
      </w:r>
      <w:r w:rsidR="00D03993" w:rsidRPr="00DD59C9">
        <w:rPr>
          <w:color w:val="000000"/>
          <w:szCs w:val="28"/>
          <w:lang w:val="uk-UA"/>
        </w:rPr>
        <w:t xml:space="preserve"> 202</w:t>
      </w:r>
      <w:r w:rsidR="007C1DCE" w:rsidRPr="00DD59C9">
        <w:rPr>
          <w:color w:val="000000"/>
          <w:szCs w:val="28"/>
          <w:lang w:val="uk-UA"/>
        </w:rPr>
        <w:t>4</w:t>
      </w:r>
      <w:r w:rsidR="00FD06FC" w:rsidRPr="00DD59C9">
        <w:rPr>
          <w:color w:val="000000"/>
          <w:szCs w:val="28"/>
          <w:lang w:val="uk-UA"/>
        </w:rPr>
        <w:t xml:space="preserve"> року</w:t>
      </w:r>
    </w:p>
    <w:p w:rsidR="00FD06FC" w:rsidRPr="00AE503E" w:rsidRDefault="00FD06FC" w:rsidP="00FD06FC">
      <w:pPr>
        <w:pStyle w:val="2"/>
        <w:ind w:left="0" w:firstLine="851"/>
        <w:jc w:val="right"/>
        <w:rPr>
          <w:color w:val="000000"/>
          <w:sz w:val="20"/>
          <w:lang w:val="uk-UA"/>
        </w:rPr>
      </w:pPr>
    </w:p>
    <w:p w:rsidR="00D03993" w:rsidRPr="00DD59C9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DD59C9">
        <w:rPr>
          <w:color w:val="000000"/>
          <w:szCs w:val="28"/>
          <w:lang w:val="uk-UA"/>
        </w:rPr>
        <w:t>Пресреліз</w:t>
      </w:r>
      <w:proofErr w:type="spellEnd"/>
    </w:p>
    <w:p w:rsidR="002925C8" w:rsidRPr="00AE503E" w:rsidRDefault="002925C8" w:rsidP="00CB33D6">
      <w:pPr>
        <w:jc w:val="both"/>
        <w:rPr>
          <w:sz w:val="20"/>
          <w:szCs w:val="20"/>
          <w:lang w:val="uk-UA"/>
        </w:rPr>
      </w:pPr>
    </w:p>
    <w:p w:rsidR="00F613A1" w:rsidRPr="00D14668" w:rsidRDefault="00D14668" w:rsidP="00DD59C9">
      <w:pPr>
        <w:ind w:firstLine="851"/>
        <w:jc w:val="center"/>
        <w:rPr>
          <w:b/>
          <w:lang w:val="uk-UA"/>
        </w:rPr>
      </w:pPr>
      <w:r w:rsidRPr="00D14668">
        <w:rPr>
          <w:b/>
          <w:lang w:val="uk-UA"/>
        </w:rPr>
        <w:t xml:space="preserve">Ухвалено чергові рішення за грантовою програмою </w:t>
      </w:r>
      <w:r w:rsidR="00C16547">
        <w:rPr>
          <w:b/>
          <w:lang w:val="uk-UA"/>
        </w:rPr>
        <w:t xml:space="preserve"> </w:t>
      </w:r>
      <w:r w:rsidRPr="00D14668">
        <w:rPr>
          <w:b/>
          <w:lang w:val="uk-UA"/>
        </w:rPr>
        <w:t>«Грант для ветеранів та їх подружжя»</w:t>
      </w:r>
    </w:p>
    <w:p w:rsidR="00D14668" w:rsidRPr="00AE503E" w:rsidRDefault="00D14668" w:rsidP="00DD59C9">
      <w:pPr>
        <w:ind w:firstLine="851"/>
        <w:jc w:val="center"/>
        <w:rPr>
          <w:b/>
          <w:sz w:val="20"/>
          <w:szCs w:val="20"/>
          <w:lang w:val="uk-UA"/>
        </w:rPr>
      </w:pPr>
    </w:p>
    <w:p w:rsidR="000657DF" w:rsidRPr="00FE11EE" w:rsidRDefault="00CF3CDF" w:rsidP="000657DF">
      <w:pPr>
        <w:ind w:firstLine="708"/>
        <w:jc w:val="both"/>
        <w:rPr>
          <w:bCs/>
          <w:lang w:val="uk-UA"/>
        </w:rPr>
      </w:pPr>
      <w:bookmarkStart w:id="0" w:name="_GoBack"/>
      <w:r w:rsidRPr="00FE11EE">
        <w:rPr>
          <w:bCs/>
          <w:lang w:val="uk-UA"/>
        </w:rPr>
        <w:t>Грант на власну справу учасникам бойових дій, особам з інвалідністю внаслідок війни та членам їх сімей – це безповоротна, без</w:t>
      </w:r>
      <w:r w:rsidR="00FA6D09" w:rsidRPr="00FE11EE">
        <w:rPr>
          <w:bCs/>
          <w:lang w:val="uk-UA"/>
        </w:rPr>
        <w:t>відсоткова</w:t>
      </w:r>
      <w:r w:rsidRPr="00FE11EE">
        <w:rPr>
          <w:bCs/>
          <w:lang w:val="uk-UA"/>
        </w:rPr>
        <w:t xml:space="preserve"> державна допомога на створення або розвиток власного бізнесу</w:t>
      </w:r>
      <w:r w:rsidR="000657DF" w:rsidRPr="00FE11EE">
        <w:rPr>
          <w:bCs/>
          <w:lang w:val="uk-UA"/>
        </w:rPr>
        <w:t>.</w:t>
      </w:r>
    </w:p>
    <w:p w:rsidR="000657DF" w:rsidRPr="00FE11EE" w:rsidRDefault="00A52BE4" w:rsidP="000657DF">
      <w:pPr>
        <w:ind w:firstLine="708"/>
        <w:jc w:val="both"/>
        <w:rPr>
          <w:bCs/>
          <w:lang w:val="uk-UA"/>
        </w:rPr>
      </w:pPr>
      <w:r w:rsidRPr="00FE11EE">
        <w:rPr>
          <w:bCs/>
          <w:lang w:val="uk-UA"/>
        </w:rPr>
        <w:t xml:space="preserve">Отримати грант можуть </w:t>
      </w:r>
      <w:r w:rsidR="00FA6D09" w:rsidRPr="00FE11EE">
        <w:rPr>
          <w:bCs/>
          <w:lang w:val="uk-UA"/>
        </w:rPr>
        <w:t>г</w:t>
      </w:r>
      <w:r w:rsidRPr="00FE11EE">
        <w:rPr>
          <w:bCs/>
          <w:lang w:val="uk-UA"/>
        </w:rPr>
        <w:t xml:space="preserve">ромадяни України – фізичні особи або фізичні особи – підприємці, які мають статус учасників бойових дій, </w:t>
      </w:r>
      <w:r w:rsidRPr="00C16547">
        <w:rPr>
          <w:bCs/>
          <w:color w:val="000000" w:themeColor="text1"/>
          <w:lang w:val="uk-UA"/>
        </w:rPr>
        <w:t>ос</w:t>
      </w:r>
      <w:r w:rsidR="00C16547" w:rsidRPr="00C16547">
        <w:rPr>
          <w:bCs/>
          <w:color w:val="000000" w:themeColor="text1"/>
          <w:lang w:val="uk-UA"/>
        </w:rPr>
        <w:t>о</w:t>
      </w:r>
      <w:r w:rsidRPr="00C16547">
        <w:rPr>
          <w:bCs/>
          <w:color w:val="000000" w:themeColor="text1"/>
          <w:lang w:val="uk-UA"/>
        </w:rPr>
        <w:t>б</w:t>
      </w:r>
      <w:r w:rsidR="00C16547" w:rsidRPr="00C16547">
        <w:rPr>
          <w:bCs/>
          <w:color w:val="000000" w:themeColor="text1"/>
          <w:lang w:val="uk-UA"/>
        </w:rPr>
        <w:t>и</w:t>
      </w:r>
      <w:r w:rsidRPr="00FE11EE">
        <w:rPr>
          <w:bCs/>
          <w:lang w:val="uk-UA"/>
        </w:rPr>
        <w:t xml:space="preserve"> з інвалідністю внаслідок війни або є членами їх сімей (чоловіком або дружиною), а також члени сімей тих, хто загинув (пропав безвісти) або помер внаслідок війни.</w:t>
      </w:r>
    </w:p>
    <w:p w:rsidR="000657DF" w:rsidRPr="00FE11EE" w:rsidRDefault="000657DF" w:rsidP="00FA6D09">
      <w:pPr>
        <w:ind w:firstLine="708"/>
        <w:jc w:val="both"/>
        <w:rPr>
          <w:bCs/>
          <w:lang w:val="uk-UA"/>
        </w:rPr>
      </w:pPr>
      <w:r w:rsidRPr="00FE11EE">
        <w:rPr>
          <w:bCs/>
          <w:lang w:val="uk-UA"/>
        </w:rPr>
        <w:t xml:space="preserve">Щодо реалізації </w:t>
      </w:r>
      <w:r w:rsidR="00FA6D09" w:rsidRPr="00FE11EE">
        <w:rPr>
          <w:bCs/>
          <w:lang w:val="uk-UA"/>
        </w:rPr>
        <w:t xml:space="preserve">даної </w:t>
      </w:r>
      <w:r w:rsidRPr="00FE11EE">
        <w:rPr>
          <w:bCs/>
          <w:lang w:val="uk-UA"/>
        </w:rPr>
        <w:t xml:space="preserve">програми </w:t>
      </w:r>
      <w:r w:rsidR="00FA6D09" w:rsidRPr="00FE11EE">
        <w:rPr>
          <w:bCs/>
          <w:lang w:val="uk-UA"/>
        </w:rPr>
        <w:t>на Прикарпатті</w:t>
      </w:r>
      <w:r w:rsidRPr="00FE11EE">
        <w:rPr>
          <w:bCs/>
          <w:lang w:val="uk-UA"/>
        </w:rPr>
        <w:t xml:space="preserve">, то </w:t>
      </w:r>
      <w:r w:rsidR="00FA6D09" w:rsidRPr="00FE11EE">
        <w:rPr>
          <w:bCs/>
          <w:lang w:val="uk-UA"/>
        </w:rPr>
        <w:t xml:space="preserve">за </w:t>
      </w:r>
      <w:r w:rsidR="00FE11EE" w:rsidRPr="00FE11EE">
        <w:rPr>
          <w:bCs/>
          <w:lang w:val="uk-UA"/>
        </w:rPr>
        <w:t>підсумками</w:t>
      </w:r>
      <w:r w:rsidR="00FA6D09" w:rsidRPr="00FE11EE">
        <w:rPr>
          <w:bCs/>
          <w:lang w:val="uk-UA"/>
        </w:rPr>
        <w:t xml:space="preserve"> чергового періоду подання заяв на отримання гранту</w:t>
      </w:r>
      <w:r w:rsidR="00A558F4">
        <w:rPr>
          <w:bCs/>
          <w:lang w:val="uk-UA"/>
        </w:rPr>
        <w:t xml:space="preserve"> в цьому році </w:t>
      </w:r>
      <w:r w:rsidRPr="00FE11EE">
        <w:rPr>
          <w:bCs/>
          <w:lang w:val="uk-UA"/>
        </w:rPr>
        <w:t>вже 6</w:t>
      </w:r>
      <w:r w:rsidR="00FA6D09" w:rsidRPr="00FE11EE">
        <w:rPr>
          <w:bCs/>
          <w:lang w:val="uk-UA"/>
        </w:rPr>
        <w:t>8</w:t>
      </w:r>
      <w:r w:rsidRPr="00FE11EE">
        <w:rPr>
          <w:bCs/>
          <w:lang w:val="uk-UA"/>
        </w:rPr>
        <w:t xml:space="preserve"> заявник</w:t>
      </w:r>
      <w:r w:rsidR="00FA6D09" w:rsidRPr="00FE11EE">
        <w:rPr>
          <w:bCs/>
          <w:lang w:val="uk-UA"/>
        </w:rPr>
        <w:t>ів</w:t>
      </w:r>
      <w:r w:rsidRPr="00FE11EE">
        <w:rPr>
          <w:bCs/>
          <w:lang w:val="uk-UA"/>
        </w:rPr>
        <w:t xml:space="preserve"> отрима</w:t>
      </w:r>
      <w:r w:rsidR="00FA6D09" w:rsidRPr="00FE11EE">
        <w:rPr>
          <w:bCs/>
          <w:lang w:val="uk-UA"/>
        </w:rPr>
        <w:t>ли</w:t>
      </w:r>
      <w:r w:rsidRPr="00FE11EE">
        <w:rPr>
          <w:bCs/>
          <w:lang w:val="uk-UA"/>
        </w:rPr>
        <w:t xml:space="preserve"> позитивне рішення Державного центру зайнятості щодо надання їм коштів гранту. Серед отримувачів гранту </w:t>
      </w:r>
      <w:r w:rsidR="00FA6D09" w:rsidRPr="00FE11EE">
        <w:rPr>
          <w:bCs/>
          <w:lang w:val="uk-UA"/>
        </w:rPr>
        <w:t>46</w:t>
      </w:r>
      <w:r w:rsidRPr="00FE11EE">
        <w:rPr>
          <w:bCs/>
          <w:lang w:val="uk-UA"/>
        </w:rPr>
        <w:t xml:space="preserve"> учасників бойових дій та 2</w:t>
      </w:r>
      <w:r w:rsidR="00FA6D09" w:rsidRPr="00FE11EE">
        <w:rPr>
          <w:bCs/>
          <w:lang w:val="uk-UA"/>
        </w:rPr>
        <w:t>2</w:t>
      </w:r>
      <w:r w:rsidRPr="00FE11EE">
        <w:rPr>
          <w:bCs/>
          <w:lang w:val="uk-UA"/>
        </w:rPr>
        <w:t xml:space="preserve"> дружини ветеранів. Після отримання коштів гранту дані особи створять на </w:t>
      </w:r>
      <w:r w:rsidR="001167EE" w:rsidRPr="00FE11EE">
        <w:rPr>
          <w:bCs/>
          <w:lang w:val="uk-UA"/>
        </w:rPr>
        <w:t xml:space="preserve">території нашої області </w:t>
      </w:r>
      <w:r w:rsidRPr="00FE11EE">
        <w:rPr>
          <w:bCs/>
          <w:lang w:val="uk-UA"/>
        </w:rPr>
        <w:t>1</w:t>
      </w:r>
      <w:r w:rsidR="00FA6D09" w:rsidRPr="00FE11EE">
        <w:rPr>
          <w:bCs/>
          <w:lang w:val="uk-UA"/>
        </w:rPr>
        <w:t>47</w:t>
      </w:r>
      <w:r w:rsidRPr="00FE11EE">
        <w:rPr>
          <w:bCs/>
          <w:lang w:val="uk-UA"/>
        </w:rPr>
        <w:t xml:space="preserve"> нових робочих місць.</w:t>
      </w:r>
    </w:p>
    <w:p w:rsidR="0067567C" w:rsidRPr="00FE11EE" w:rsidRDefault="00D401BF" w:rsidP="00FA6D09">
      <w:pPr>
        <w:ind w:firstLine="708"/>
        <w:jc w:val="both"/>
        <w:rPr>
          <w:bCs/>
          <w:lang w:val="uk-UA"/>
        </w:rPr>
      </w:pPr>
      <w:r w:rsidRPr="00FE11EE">
        <w:rPr>
          <w:bCs/>
          <w:lang w:val="uk-UA"/>
        </w:rPr>
        <w:t xml:space="preserve">Переважна більшість </w:t>
      </w:r>
      <w:proofErr w:type="spellStart"/>
      <w:r w:rsidRPr="00FE11EE">
        <w:rPr>
          <w:bCs/>
          <w:lang w:val="uk-UA"/>
        </w:rPr>
        <w:t>грантоотримувачів</w:t>
      </w:r>
      <w:proofErr w:type="spellEnd"/>
      <w:r w:rsidRPr="00FE11EE">
        <w:rPr>
          <w:bCs/>
          <w:lang w:val="uk-UA"/>
        </w:rPr>
        <w:t xml:space="preserve"> планують витратити кошти гранту на придбання обладнання, необхідного для ведення бізнесу.</w:t>
      </w:r>
    </w:p>
    <w:p w:rsidR="00D401BF" w:rsidRPr="00A558F4" w:rsidRDefault="00347A96" w:rsidP="00FA6D09">
      <w:pPr>
        <w:ind w:firstLine="708"/>
        <w:jc w:val="both"/>
        <w:rPr>
          <w:bCs/>
          <w:lang w:val="uk-UA"/>
        </w:rPr>
      </w:pPr>
      <w:r w:rsidRPr="00FE11EE">
        <w:rPr>
          <w:bCs/>
          <w:lang w:val="uk-UA"/>
        </w:rPr>
        <w:t>Найпопулярнішими сферами діяльності серед отримувачів гранту є: виготовлення та продаж дитячих речей, відкриття салон</w:t>
      </w:r>
      <w:r w:rsidR="00A558F4">
        <w:rPr>
          <w:bCs/>
          <w:lang w:val="uk-UA"/>
        </w:rPr>
        <w:t>ів</w:t>
      </w:r>
      <w:r w:rsidRPr="00FE11EE">
        <w:rPr>
          <w:bCs/>
          <w:lang w:val="uk-UA"/>
        </w:rPr>
        <w:t xml:space="preserve"> краси, виробництво меблів та виробів для дому, реалізація будматеріалів, надання послуг з ремонту </w:t>
      </w:r>
      <w:r w:rsidR="00A9141D">
        <w:rPr>
          <w:bCs/>
          <w:lang w:val="uk-UA"/>
        </w:rPr>
        <w:t>та</w:t>
      </w:r>
      <w:r w:rsidRPr="00FE11EE">
        <w:rPr>
          <w:bCs/>
          <w:lang w:val="uk-UA"/>
        </w:rPr>
        <w:t xml:space="preserve"> обслуговування автомобілів</w:t>
      </w:r>
      <w:r w:rsidR="00A558F4">
        <w:rPr>
          <w:bCs/>
          <w:lang w:val="uk-UA"/>
        </w:rPr>
        <w:t>, відкриття закладів харчування, кав</w:t>
      </w:r>
      <w:r w:rsidR="00A558F4" w:rsidRPr="00926ED8">
        <w:rPr>
          <w:bCs/>
          <w:lang w:val="uk-UA"/>
        </w:rPr>
        <w:t>’</w:t>
      </w:r>
      <w:r w:rsidR="00A558F4">
        <w:rPr>
          <w:bCs/>
          <w:lang w:val="uk-UA"/>
        </w:rPr>
        <w:t>ярень тощо.</w:t>
      </w:r>
    </w:p>
    <w:p w:rsidR="00926ED8" w:rsidRDefault="000657DF" w:rsidP="00FE11EE">
      <w:pPr>
        <w:ind w:firstLine="708"/>
        <w:jc w:val="both"/>
        <w:rPr>
          <w:bCs/>
          <w:color w:val="000000"/>
          <w:lang w:val="uk-UA"/>
        </w:rPr>
      </w:pPr>
      <w:r w:rsidRPr="00FE11EE">
        <w:rPr>
          <w:bCs/>
          <w:color w:val="000000"/>
          <w:lang w:val="uk-UA"/>
        </w:rPr>
        <w:t xml:space="preserve">Детальна інформація щодо умов програми «Власна справа» </w:t>
      </w:r>
      <w:r w:rsidR="00926ED8" w:rsidRPr="00926ED8">
        <w:rPr>
          <w:bCs/>
          <w:color w:val="000000"/>
          <w:lang w:val="uk-UA"/>
        </w:rPr>
        <w:t>https://www.dcz.gov.ua/people/ubd</w:t>
      </w:r>
      <w:r w:rsidR="00926ED8">
        <w:rPr>
          <w:bCs/>
          <w:color w:val="000000"/>
          <w:lang w:val="uk-UA"/>
        </w:rPr>
        <w:t>.</w:t>
      </w:r>
    </w:p>
    <w:p w:rsidR="000657DF" w:rsidRPr="00FE11EE" w:rsidRDefault="00DB6852" w:rsidP="000657DF">
      <w:pPr>
        <w:ind w:firstLine="708"/>
        <w:jc w:val="both"/>
        <w:rPr>
          <w:bCs/>
          <w:lang w:val="uk-UA"/>
        </w:rPr>
      </w:pPr>
      <w:r w:rsidRPr="00FE11EE">
        <w:rPr>
          <w:bCs/>
          <w:lang w:val="uk-UA"/>
        </w:rPr>
        <w:t xml:space="preserve">Консультації з питань сфери зайнятості, зокрема щодо процедури подання заявки та отримання грантів ви можете отримати на офіційному телеграм-акаунті Івано-Франківської обласної служби зайнятості </w:t>
      </w:r>
      <w:hyperlink r:id="rId9" w:history="1">
        <w:r w:rsidR="00383BE3" w:rsidRPr="000E04D5">
          <w:rPr>
            <w:rStyle w:val="a3"/>
            <w:bCs/>
            <w:lang w:val="uk-UA"/>
          </w:rPr>
          <w:t>https://t.me/DCZ_IF</w:t>
        </w:r>
      </w:hyperlink>
      <w:r w:rsidRPr="00FE11EE">
        <w:rPr>
          <w:bCs/>
          <w:lang w:val="uk-UA"/>
        </w:rPr>
        <w:t>, а також за номером телефону гарячої лінії – 066-655-40-33.</w:t>
      </w:r>
    </w:p>
    <w:p w:rsidR="00D2392E" w:rsidRPr="00FE11EE" w:rsidRDefault="000657DF" w:rsidP="00FE11EE">
      <w:pPr>
        <w:ind w:firstLine="708"/>
        <w:jc w:val="both"/>
        <w:rPr>
          <w:bCs/>
          <w:lang w:val="uk-UA"/>
        </w:rPr>
      </w:pPr>
      <w:r w:rsidRPr="00FE11EE">
        <w:rPr>
          <w:bCs/>
          <w:color w:val="000000"/>
          <w:lang w:val="uk-UA"/>
        </w:rPr>
        <w:t>Контактні телефони та адреса підрозділів обласної служби зайнятості за посиланням </w:t>
      </w:r>
      <w:hyperlink r:id="rId10" w:tgtFrame="_blank" w:history="1">
        <w:r w:rsidRPr="00FE11EE">
          <w:rPr>
            <w:rStyle w:val="a3"/>
            <w:bCs/>
            <w:color w:val="2D5CA6"/>
            <w:bdr w:val="none" w:sz="0" w:space="0" w:color="auto" w:frame="1"/>
            <w:lang w:val="uk-UA"/>
          </w:rPr>
          <w:t>https://is.gd/u0nOYN</w:t>
        </w:r>
      </w:hyperlink>
      <w:r w:rsidRPr="00FE11EE">
        <w:rPr>
          <w:bCs/>
          <w:color w:val="000000"/>
          <w:lang w:val="uk-UA"/>
        </w:rPr>
        <w:t>.</w:t>
      </w:r>
    </w:p>
    <w:p w:rsidR="00F71BB2" w:rsidRDefault="00F71BB2" w:rsidP="00BD6B70">
      <w:pPr>
        <w:ind w:firstLine="851"/>
        <w:jc w:val="both"/>
        <w:rPr>
          <w:color w:val="000000"/>
          <w:sz w:val="16"/>
          <w:szCs w:val="16"/>
          <w:lang w:val="uk-UA"/>
        </w:rPr>
      </w:pPr>
    </w:p>
    <w:bookmarkEnd w:id="0"/>
    <w:p w:rsidR="00AE503E" w:rsidRPr="00FE11EE" w:rsidRDefault="00AE503E" w:rsidP="00BD6B70">
      <w:pPr>
        <w:ind w:firstLine="851"/>
        <w:jc w:val="both"/>
        <w:rPr>
          <w:color w:val="000000"/>
          <w:sz w:val="16"/>
          <w:szCs w:val="16"/>
          <w:lang w:val="uk-UA"/>
        </w:rPr>
      </w:pPr>
    </w:p>
    <w:p w:rsidR="004638AF" w:rsidRPr="00194C4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 xml:space="preserve">Відділ </w:t>
      </w:r>
      <w:r w:rsidR="004638AF" w:rsidRPr="00194C49">
        <w:rPr>
          <w:b/>
          <w:bCs/>
          <w:sz w:val="24"/>
          <w:szCs w:val="24"/>
          <w:lang w:val="uk-UA"/>
        </w:rPr>
        <w:t>організаційно-</w:t>
      </w:r>
      <w:r w:rsidRPr="00194C49">
        <w:rPr>
          <w:b/>
          <w:sz w:val="24"/>
          <w:szCs w:val="24"/>
          <w:lang w:val="uk-UA"/>
        </w:rPr>
        <w:t>інформаційної роботи</w:t>
      </w:r>
    </w:p>
    <w:p w:rsidR="00D03993" w:rsidRPr="00194C4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194C49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вул. Деповська, 89 а</w:t>
      </w:r>
      <w:r w:rsidR="004B1543" w:rsidRPr="00194C49">
        <w:rPr>
          <w:b/>
          <w:bCs/>
          <w:sz w:val="24"/>
          <w:szCs w:val="24"/>
          <w:lang w:val="uk-UA"/>
        </w:rPr>
        <w:t>,</w:t>
      </w:r>
    </w:p>
    <w:p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м.</w:t>
      </w:r>
      <w:r w:rsidR="00410034" w:rsidRPr="00194C49">
        <w:rPr>
          <w:b/>
          <w:bCs/>
          <w:sz w:val="24"/>
          <w:szCs w:val="24"/>
          <w:lang w:val="uk-UA"/>
        </w:rPr>
        <w:t xml:space="preserve"> </w:t>
      </w:r>
      <w:r w:rsidRPr="00194C49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194C49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76002</w:t>
      </w:r>
    </w:p>
    <w:p w:rsidR="007F39DA" w:rsidRPr="00194C49" w:rsidRDefault="003E60D3" w:rsidP="00FF320F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 xml:space="preserve"> </w:t>
      </w:r>
      <w:r w:rsidR="00863A41" w:rsidRPr="00194C49">
        <w:rPr>
          <w:b/>
          <w:bCs/>
          <w:sz w:val="24"/>
          <w:szCs w:val="24"/>
          <w:lang w:val="uk-UA"/>
        </w:rPr>
        <w:t>(0342) 72 21 00</w:t>
      </w:r>
    </w:p>
    <w:sectPr w:rsidR="007F39DA" w:rsidRPr="00194C49" w:rsidSect="00E0621E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🔘" style="width:18.15pt;height:18.15pt;visibility:visible;mso-wrap-style:square" o:bullet="t">
        <v:imagedata r:id="rId1" o:title="🔘"/>
      </v:shape>
    </w:pict>
  </w:numPicBullet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32FB"/>
    <w:rsid w:val="00064101"/>
    <w:rsid w:val="00064A6B"/>
    <w:rsid w:val="000657DF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F2819"/>
    <w:rsid w:val="000F6484"/>
    <w:rsid w:val="001167EE"/>
    <w:rsid w:val="00120729"/>
    <w:rsid w:val="0012358E"/>
    <w:rsid w:val="00136086"/>
    <w:rsid w:val="001402CB"/>
    <w:rsid w:val="00147223"/>
    <w:rsid w:val="00161119"/>
    <w:rsid w:val="001635C3"/>
    <w:rsid w:val="0016556F"/>
    <w:rsid w:val="00174138"/>
    <w:rsid w:val="00191F17"/>
    <w:rsid w:val="00193AE0"/>
    <w:rsid w:val="00194C49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1F29EF"/>
    <w:rsid w:val="002068C4"/>
    <w:rsid w:val="00211D43"/>
    <w:rsid w:val="00212B14"/>
    <w:rsid w:val="002177C3"/>
    <w:rsid w:val="00217B19"/>
    <w:rsid w:val="00223145"/>
    <w:rsid w:val="00224D22"/>
    <w:rsid w:val="00227FFA"/>
    <w:rsid w:val="0023631F"/>
    <w:rsid w:val="002469C5"/>
    <w:rsid w:val="00252A79"/>
    <w:rsid w:val="00260CBE"/>
    <w:rsid w:val="002679E3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D0A91"/>
    <w:rsid w:val="002D51DF"/>
    <w:rsid w:val="002D58A3"/>
    <w:rsid w:val="002D72D4"/>
    <w:rsid w:val="002F3556"/>
    <w:rsid w:val="002F52CC"/>
    <w:rsid w:val="002F7159"/>
    <w:rsid w:val="0032196E"/>
    <w:rsid w:val="0033085C"/>
    <w:rsid w:val="00336E7C"/>
    <w:rsid w:val="00340950"/>
    <w:rsid w:val="00342EE8"/>
    <w:rsid w:val="00347A96"/>
    <w:rsid w:val="003535FD"/>
    <w:rsid w:val="003679FA"/>
    <w:rsid w:val="0037465F"/>
    <w:rsid w:val="0038004C"/>
    <w:rsid w:val="00383BE3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3F2A15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19E1"/>
    <w:rsid w:val="004520F8"/>
    <w:rsid w:val="00452C99"/>
    <w:rsid w:val="00455031"/>
    <w:rsid w:val="00455B93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194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E0DFB"/>
    <w:rsid w:val="005F0E04"/>
    <w:rsid w:val="005F3F62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7567C"/>
    <w:rsid w:val="00680308"/>
    <w:rsid w:val="0068116F"/>
    <w:rsid w:val="006903B5"/>
    <w:rsid w:val="006A1901"/>
    <w:rsid w:val="006B3902"/>
    <w:rsid w:val="006B7F6A"/>
    <w:rsid w:val="006B7FAD"/>
    <w:rsid w:val="006C2CA0"/>
    <w:rsid w:val="006C7813"/>
    <w:rsid w:val="00700FA7"/>
    <w:rsid w:val="00704D96"/>
    <w:rsid w:val="00715410"/>
    <w:rsid w:val="0072180A"/>
    <w:rsid w:val="007268F7"/>
    <w:rsid w:val="00727DEA"/>
    <w:rsid w:val="007324BC"/>
    <w:rsid w:val="0073370D"/>
    <w:rsid w:val="007371C6"/>
    <w:rsid w:val="00742507"/>
    <w:rsid w:val="00742AE2"/>
    <w:rsid w:val="00750F2D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643B"/>
    <w:rsid w:val="00797087"/>
    <w:rsid w:val="007A1A78"/>
    <w:rsid w:val="007B218A"/>
    <w:rsid w:val="007B21B6"/>
    <w:rsid w:val="007B31EF"/>
    <w:rsid w:val="007B5F21"/>
    <w:rsid w:val="007B6D83"/>
    <w:rsid w:val="007C1DCE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375D3"/>
    <w:rsid w:val="008402E6"/>
    <w:rsid w:val="00844A26"/>
    <w:rsid w:val="00846D58"/>
    <w:rsid w:val="00850FDD"/>
    <w:rsid w:val="008616A4"/>
    <w:rsid w:val="00863A41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6ED8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76B"/>
    <w:rsid w:val="00962A3D"/>
    <w:rsid w:val="00964899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053E3"/>
    <w:rsid w:val="00A06E0D"/>
    <w:rsid w:val="00A118D8"/>
    <w:rsid w:val="00A173B7"/>
    <w:rsid w:val="00A21C81"/>
    <w:rsid w:val="00A26E25"/>
    <w:rsid w:val="00A32FE5"/>
    <w:rsid w:val="00A43077"/>
    <w:rsid w:val="00A50E1D"/>
    <w:rsid w:val="00A510D5"/>
    <w:rsid w:val="00A52619"/>
    <w:rsid w:val="00A52BE4"/>
    <w:rsid w:val="00A558F4"/>
    <w:rsid w:val="00A639FE"/>
    <w:rsid w:val="00A650C3"/>
    <w:rsid w:val="00A665E5"/>
    <w:rsid w:val="00A668F0"/>
    <w:rsid w:val="00A72769"/>
    <w:rsid w:val="00A728FF"/>
    <w:rsid w:val="00A800DF"/>
    <w:rsid w:val="00A80984"/>
    <w:rsid w:val="00A833FA"/>
    <w:rsid w:val="00A902A4"/>
    <w:rsid w:val="00A9141D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E3EA8"/>
    <w:rsid w:val="00AE4EFC"/>
    <w:rsid w:val="00AE503E"/>
    <w:rsid w:val="00AE6DD6"/>
    <w:rsid w:val="00AF13E2"/>
    <w:rsid w:val="00B039FB"/>
    <w:rsid w:val="00B06ECF"/>
    <w:rsid w:val="00B121FB"/>
    <w:rsid w:val="00B16AA4"/>
    <w:rsid w:val="00B2550A"/>
    <w:rsid w:val="00B53CEF"/>
    <w:rsid w:val="00B61274"/>
    <w:rsid w:val="00B647AC"/>
    <w:rsid w:val="00B87C0F"/>
    <w:rsid w:val="00B87F8E"/>
    <w:rsid w:val="00B9536B"/>
    <w:rsid w:val="00BB1ACF"/>
    <w:rsid w:val="00BB7A2D"/>
    <w:rsid w:val="00BC5438"/>
    <w:rsid w:val="00BC5E97"/>
    <w:rsid w:val="00BC7C36"/>
    <w:rsid w:val="00BC7EB4"/>
    <w:rsid w:val="00BD360E"/>
    <w:rsid w:val="00BD6B70"/>
    <w:rsid w:val="00BE33B0"/>
    <w:rsid w:val="00BF3401"/>
    <w:rsid w:val="00C01ABC"/>
    <w:rsid w:val="00C03E20"/>
    <w:rsid w:val="00C16547"/>
    <w:rsid w:val="00C35517"/>
    <w:rsid w:val="00C41668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0671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3CDF"/>
    <w:rsid w:val="00CF4AC2"/>
    <w:rsid w:val="00CF7051"/>
    <w:rsid w:val="00D03993"/>
    <w:rsid w:val="00D06A5B"/>
    <w:rsid w:val="00D128E4"/>
    <w:rsid w:val="00D14160"/>
    <w:rsid w:val="00D14668"/>
    <w:rsid w:val="00D1731E"/>
    <w:rsid w:val="00D2392E"/>
    <w:rsid w:val="00D244FC"/>
    <w:rsid w:val="00D26903"/>
    <w:rsid w:val="00D30A12"/>
    <w:rsid w:val="00D31D5D"/>
    <w:rsid w:val="00D401BF"/>
    <w:rsid w:val="00D40561"/>
    <w:rsid w:val="00D407A5"/>
    <w:rsid w:val="00D438EA"/>
    <w:rsid w:val="00D519DB"/>
    <w:rsid w:val="00D51FA6"/>
    <w:rsid w:val="00D53DD4"/>
    <w:rsid w:val="00D617E0"/>
    <w:rsid w:val="00D6773E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B6852"/>
    <w:rsid w:val="00DC0403"/>
    <w:rsid w:val="00DC6366"/>
    <w:rsid w:val="00DD1457"/>
    <w:rsid w:val="00DD162F"/>
    <w:rsid w:val="00DD59C9"/>
    <w:rsid w:val="00DE3A21"/>
    <w:rsid w:val="00DF3036"/>
    <w:rsid w:val="00DF3BFF"/>
    <w:rsid w:val="00DF7450"/>
    <w:rsid w:val="00E04043"/>
    <w:rsid w:val="00E0621E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60E5B"/>
    <w:rsid w:val="00E644B8"/>
    <w:rsid w:val="00E65304"/>
    <w:rsid w:val="00E6651B"/>
    <w:rsid w:val="00E7069C"/>
    <w:rsid w:val="00E7238F"/>
    <w:rsid w:val="00E736A3"/>
    <w:rsid w:val="00E763A5"/>
    <w:rsid w:val="00E76AA0"/>
    <w:rsid w:val="00E8393D"/>
    <w:rsid w:val="00E870FA"/>
    <w:rsid w:val="00E92D30"/>
    <w:rsid w:val="00E936EE"/>
    <w:rsid w:val="00E97BDF"/>
    <w:rsid w:val="00E97E7A"/>
    <w:rsid w:val="00EA1F3F"/>
    <w:rsid w:val="00EA5FA4"/>
    <w:rsid w:val="00EB54F2"/>
    <w:rsid w:val="00EB5C2A"/>
    <w:rsid w:val="00EB64DD"/>
    <w:rsid w:val="00EC1E18"/>
    <w:rsid w:val="00EC65AF"/>
    <w:rsid w:val="00ED07E1"/>
    <w:rsid w:val="00ED5EAF"/>
    <w:rsid w:val="00EE20CA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613A1"/>
    <w:rsid w:val="00F615A8"/>
    <w:rsid w:val="00F6444E"/>
    <w:rsid w:val="00F71BB2"/>
    <w:rsid w:val="00F87399"/>
    <w:rsid w:val="00F90DFC"/>
    <w:rsid w:val="00F90F34"/>
    <w:rsid w:val="00F96A74"/>
    <w:rsid w:val="00FA31D1"/>
    <w:rsid w:val="00FA5B2B"/>
    <w:rsid w:val="00FA6D09"/>
    <w:rsid w:val="00FC5567"/>
    <w:rsid w:val="00FC6474"/>
    <w:rsid w:val="00FC782B"/>
    <w:rsid w:val="00FD06FC"/>
    <w:rsid w:val="00FD17E2"/>
    <w:rsid w:val="00FD75C1"/>
    <w:rsid w:val="00FE11EE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B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83BE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26E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83BE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26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s.gd/u0nO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DCZ_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6618-1D33-4C8E-BBCB-3FB6C8E9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40</cp:revision>
  <cp:lastPrinted>2024-03-25T13:32:00Z</cp:lastPrinted>
  <dcterms:created xsi:type="dcterms:W3CDTF">2024-10-21T11:33:00Z</dcterms:created>
  <dcterms:modified xsi:type="dcterms:W3CDTF">2024-10-23T06:51:00Z</dcterms:modified>
</cp:coreProperties>
</file>