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DD0" w:rsidRDefault="001E5DD0" w:rsidP="00081196">
      <w:pPr>
        <w:pStyle w:val="a3"/>
        <w:shd w:val="clear" w:color="auto" w:fill="FFFFFF"/>
        <w:spacing w:before="0" w:beforeAutospacing="0" w:after="225" w:afterAutospacing="0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838825" cy="4152900"/>
            <wp:effectExtent l="19050" t="0" r="9525" b="0"/>
            <wp:docPr id="3" name="Рисунок 2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196" w:rsidRDefault="00081196" w:rsidP="00081196">
      <w:pPr>
        <w:pStyle w:val="a3"/>
        <w:shd w:val="clear" w:color="auto" w:fill="FFFFFF"/>
        <w:spacing w:before="0" w:beforeAutospacing="0" w:after="225" w:afterAutospacing="0"/>
        <w:rPr>
          <w:color w:val="1F1F1F"/>
          <w:sz w:val="28"/>
          <w:szCs w:val="28"/>
          <w:shd w:val="clear" w:color="auto" w:fill="FFFFFF"/>
        </w:rPr>
      </w:pPr>
      <w:r w:rsidRPr="001B5ADB">
        <w:rPr>
          <w:rStyle w:val="a4"/>
          <w:color w:val="000000"/>
          <w:sz w:val="28"/>
          <w:szCs w:val="28"/>
        </w:rPr>
        <w:t>Неінфекційні захворювання</w:t>
      </w:r>
      <w:r w:rsidRPr="001B5ADB">
        <w:rPr>
          <w:color w:val="000000"/>
          <w:sz w:val="28"/>
          <w:szCs w:val="28"/>
        </w:rPr>
        <w:t> — група захворювань, які ще часто називають хронічними.</w:t>
      </w:r>
      <w:r w:rsidR="001B5ADB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>Вони не передаються від людини до людини і, як правило, мають тривалий перебіг.</w:t>
      </w:r>
      <w:r w:rsidR="001B5ADB">
        <w:rPr>
          <w:color w:val="000000"/>
          <w:sz w:val="28"/>
          <w:szCs w:val="28"/>
        </w:rPr>
        <w:t xml:space="preserve"> </w:t>
      </w:r>
      <w:r w:rsidRPr="001B5ADB">
        <w:rPr>
          <w:rStyle w:val="a5"/>
          <w:i w:val="0"/>
          <w:color w:val="000000"/>
          <w:sz w:val="28"/>
          <w:szCs w:val="28"/>
        </w:rPr>
        <w:t>НІЗ — основна причина смертності в усьому світі. В Україні НІЗ є причиною 91% усіх смертей</w:t>
      </w:r>
      <w:r w:rsidRPr="00FB1109">
        <w:rPr>
          <w:rStyle w:val="a5"/>
          <w:i w:val="0"/>
          <w:color w:val="000000"/>
          <w:sz w:val="28"/>
          <w:szCs w:val="28"/>
        </w:rPr>
        <w:t>.</w:t>
      </w:r>
      <w:r w:rsidR="00FB1109" w:rsidRPr="00FB1109">
        <w:rPr>
          <w:rStyle w:val="a5"/>
          <w:i w:val="0"/>
          <w:color w:val="000000"/>
          <w:sz w:val="28"/>
          <w:szCs w:val="28"/>
        </w:rPr>
        <w:t xml:space="preserve"> </w:t>
      </w:r>
      <w:r w:rsidR="00FB1109" w:rsidRPr="00FB1109">
        <w:rPr>
          <w:color w:val="1F1F1F"/>
          <w:sz w:val="28"/>
          <w:szCs w:val="28"/>
          <w:shd w:val="clear" w:color="auto" w:fill="FFFFFF"/>
        </w:rPr>
        <w:t>Серед неінфекційних захворювань провідне місце у структурі причин смерті у воєнний час посідали </w:t>
      </w:r>
      <w:r w:rsidR="00FB1109" w:rsidRPr="00FB1109">
        <w:rPr>
          <w:color w:val="040C28"/>
          <w:sz w:val="28"/>
          <w:szCs w:val="28"/>
        </w:rPr>
        <w:t>серц</w:t>
      </w:r>
      <w:r w:rsidR="00FB1109">
        <w:rPr>
          <w:color w:val="040C28"/>
          <w:sz w:val="28"/>
          <w:szCs w:val="28"/>
        </w:rPr>
        <w:t>ево-судинні за- захворювання, цукровий діабет</w:t>
      </w:r>
      <w:r w:rsidR="00FB1109" w:rsidRPr="00FB1109">
        <w:rPr>
          <w:color w:val="040C28"/>
          <w:sz w:val="28"/>
          <w:szCs w:val="28"/>
        </w:rPr>
        <w:t>, хвороби нирок, новоутворення та патологічні стани травної системи</w:t>
      </w:r>
      <w:r w:rsidR="00FB1109">
        <w:rPr>
          <w:color w:val="1F1F1F"/>
          <w:sz w:val="28"/>
          <w:szCs w:val="28"/>
          <w:shd w:val="clear" w:color="auto" w:fill="FFFFFF"/>
        </w:rPr>
        <w:t>.</w:t>
      </w:r>
    </w:p>
    <w:p w:rsidR="001E5DD0" w:rsidRPr="00FB1109" w:rsidRDefault="001E5DD0" w:rsidP="00081196">
      <w:pPr>
        <w:pStyle w:val="a3"/>
        <w:shd w:val="clear" w:color="auto" w:fill="FFFFFF"/>
        <w:spacing w:before="0" w:beforeAutospacing="0" w:after="225" w:afterAutospacing="0"/>
        <w:rPr>
          <w:rStyle w:val="a5"/>
          <w:i w:val="0"/>
          <w:iCs w:val="0"/>
          <w:color w:val="000000"/>
          <w:sz w:val="28"/>
          <w:szCs w:val="28"/>
        </w:rPr>
      </w:pPr>
    </w:p>
    <w:p w:rsidR="00081196" w:rsidRDefault="00081196" w:rsidP="002D1463">
      <w:pPr>
        <w:pStyle w:val="a7"/>
        <w:rPr>
          <w:rFonts w:ascii="Times New Roman" w:hAnsi="Times New Roman" w:cs="Times New Roman"/>
          <w:sz w:val="28"/>
          <w:szCs w:val="28"/>
        </w:rPr>
      </w:pPr>
      <w:r w:rsidRPr="001B5A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Після початку повномасштабної війни в Україні в багатьох регіонах погіршився доступ до медичної допомоги та медикаментів</w:t>
      </w:r>
      <w:r w:rsidRPr="00105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105B48" w:rsidRPr="00105B48">
        <w:rPr>
          <w:rFonts w:ascii="Times New Roman" w:hAnsi="Times New Roman" w:cs="Times New Roman"/>
          <w:bCs/>
          <w:color w:val="141414"/>
          <w:sz w:val="28"/>
          <w:szCs w:val="28"/>
          <w:shd w:val="clear" w:color="auto" w:fill="F6F6F6"/>
        </w:rPr>
        <w:t>Розбомблені лікарні, вбивства і викрадення лікарів, вивезення медичного обладнання, нестача ліків та медперсоналу, відсутність чистої води й світла, тисячі непохованих тіл, що розкладаються і забруднюють довкілля - війна завдала сильного удару по медичній системі України</w:t>
      </w:r>
      <w:r w:rsidR="00105B48" w:rsidRPr="002D1463">
        <w:rPr>
          <w:rFonts w:ascii="Times New Roman" w:hAnsi="Times New Roman" w:cs="Times New Roman"/>
          <w:sz w:val="28"/>
          <w:szCs w:val="28"/>
        </w:rPr>
        <w:t>.</w:t>
      </w:r>
      <w:r w:rsidR="00B0379D" w:rsidRPr="002D1463">
        <w:rPr>
          <w:rFonts w:ascii="Times New Roman" w:hAnsi="Times New Roman" w:cs="Times New Roman"/>
          <w:sz w:val="28"/>
          <w:szCs w:val="28"/>
        </w:rPr>
        <w:t xml:space="preserve">  Багато хто опинився в тяжких життєвих обставинах, стресових умовах, обумовлених втратою близьких людей, перебуванням під постійними бомбардуваннями, евакуацією та переміщенням далеко від дому. А неконтрольований стрес може призвести до втрати здоров’я та підвищення ризику виникнення </w:t>
      </w:r>
      <w:proofErr w:type="spellStart"/>
      <w:r w:rsidR="00B0379D" w:rsidRPr="002D1463">
        <w:rPr>
          <w:rFonts w:ascii="Times New Roman" w:hAnsi="Times New Roman" w:cs="Times New Roman"/>
          <w:sz w:val="28"/>
          <w:szCs w:val="28"/>
        </w:rPr>
        <w:t>НІЗ</w:t>
      </w:r>
      <w:proofErr w:type="spellEnd"/>
      <w:r w:rsidR="00B0379D" w:rsidRPr="002D1463">
        <w:rPr>
          <w:rFonts w:ascii="Times New Roman" w:hAnsi="Times New Roman" w:cs="Times New Roman"/>
          <w:sz w:val="28"/>
          <w:szCs w:val="28"/>
        </w:rPr>
        <w:t>.</w:t>
      </w:r>
    </w:p>
    <w:p w:rsidR="001E5DD0" w:rsidRDefault="001E5DD0" w:rsidP="002D146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E5DD0" w:rsidRPr="002D1463" w:rsidRDefault="001E5DD0" w:rsidP="002D146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5B48" w:rsidRDefault="00081196" w:rsidP="00081196">
      <w:pPr>
        <w:pStyle w:val="a3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 w:rsidRPr="001B5ADB">
        <w:rPr>
          <w:color w:val="000000"/>
          <w:sz w:val="28"/>
          <w:szCs w:val="28"/>
          <w:shd w:val="clear" w:color="auto" w:fill="FFFFFF"/>
        </w:rPr>
        <w:t xml:space="preserve">Наразі важливо надавати консультативну допомогу щодо формування та підтримки навичок здорового способу життя: здорове харчування, регулярна фізична активність, відмова від тютюну та алкоголю. Адже дослідники виявили, що військові конфлікти напряму пов’язані з підвищеним ризиком </w:t>
      </w:r>
      <w:r w:rsidRPr="001B5ADB">
        <w:rPr>
          <w:color w:val="000000"/>
          <w:sz w:val="28"/>
          <w:szCs w:val="28"/>
          <w:shd w:val="clear" w:color="auto" w:fill="FFFFFF"/>
        </w:rPr>
        <w:lastRenderedPageBreak/>
        <w:t>ішемічної хвороби серця, інсульту, цукрового діабету, підвищенням артеріального тиску та холестерину, а також зі збільшенням споживання алкоголю та тютюну. Війна збільшує ймовірність прийняття таких моделей поведінки, як куріння, неактивний спосіб життя та нездатність приймати ліки.</w:t>
      </w:r>
    </w:p>
    <w:p w:rsidR="00B0379D" w:rsidRPr="001B5ADB" w:rsidRDefault="00B0379D" w:rsidP="00081196">
      <w:pPr>
        <w:pStyle w:val="a3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  <w:shd w:val="clear" w:color="auto" w:fill="FFFFFF"/>
        </w:rPr>
      </w:pPr>
    </w:p>
    <w:p w:rsidR="00081196" w:rsidRDefault="00081196" w:rsidP="00081196">
      <w:pPr>
        <w:pStyle w:val="a3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1B5ADB">
        <w:rPr>
          <w:color w:val="000000"/>
          <w:sz w:val="28"/>
          <w:szCs w:val="28"/>
        </w:rPr>
        <w:t>Відповідно до рекомендацій ВООЗ пропонуємо орієнтуватися на такі профілактичні огляди:</w:t>
      </w:r>
    </w:p>
    <w:p w:rsidR="001E5DD0" w:rsidRPr="001B5ADB" w:rsidRDefault="001E5DD0" w:rsidP="00081196">
      <w:pPr>
        <w:pStyle w:val="a3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</w:p>
    <w:p w:rsidR="00081196" w:rsidRDefault="00081196" w:rsidP="001E5DD0">
      <w:pPr>
        <w:pStyle w:val="a3"/>
        <w:numPr>
          <w:ilvl w:val="0"/>
          <w:numId w:val="14"/>
        </w:numPr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1B5ADB">
        <w:rPr>
          <w:color w:val="000000"/>
          <w:sz w:val="28"/>
          <w:szCs w:val="28"/>
        </w:rPr>
        <w:t>Контроль артеріального тиску.</w:t>
      </w:r>
      <w:r w:rsidR="001B5ADB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>Підвищений кров’яний тиск збільшує ризик серцевого нападу, інсульту і захворювань нирок. Самоконтроль артеріального тиску допоможе вчасно вжити необхідних заходів, уникнути розвитку різних хвороб та їх коштовного лікування. </w:t>
      </w:r>
    </w:p>
    <w:p w:rsidR="001E5DD0" w:rsidRDefault="001E5DD0" w:rsidP="001E5DD0">
      <w:pPr>
        <w:pStyle w:val="a3"/>
        <w:shd w:val="clear" w:color="auto" w:fill="FFFFFF"/>
        <w:spacing w:before="0" w:beforeAutospacing="0" w:after="225" w:afterAutospacing="0"/>
        <w:ind w:left="720"/>
        <w:rPr>
          <w:color w:val="000000"/>
          <w:sz w:val="28"/>
          <w:szCs w:val="28"/>
        </w:rPr>
      </w:pPr>
    </w:p>
    <w:p w:rsidR="00081196" w:rsidRDefault="00081196" w:rsidP="001E5DD0">
      <w:pPr>
        <w:pStyle w:val="a3"/>
        <w:numPr>
          <w:ilvl w:val="0"/>
          <w:numId w:val="14"/>
        </w:numPr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1B5ADB">
        <w:rPr>
          <w:color w:val="000000"/>
          <w:sz w:val="28"/>
          <w:szCs w:val="28"/>
        </w:rPr>
        <w:t>Аналіз на визначення глюкози в крові.</w:t>
      </w:r>
      <w:r w:rsidR="001B5ADB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>Люди, які мають генетичну схильність до цукрового діабету, надлишкову вагу або історію </w:t>
      </w:r>
      <w:proofErr w:type="spellStart"/>
      <w:r w:rsidRPr="001B5ADB">
        <w:rPr>
          <w:color w:val="000000"/>
          <w:sz w:val="28"/>
          <w:szCs w:val="28"/>
        </w:rPr>
        <w:t>гестаційного</w:t>
      </w:r>
      <w:proofErr w:type="spellEnd"/>
      <w:r w:rsidRPr="001B5ADB">
        <w:rPr>
          <w:color w:val="000000"/>
          <w:sz w:val="28"/>
          <w:szCs w:val="28"/>
        </w:rPr>
        <w:t xml:space="preserve"> діабету, повинні щорічно перевіряти рівень глюкози в крові та консультуватися зі своїм лікарем.</w:t>
      </w:r>
    </w:p>
    <w:p w:rsidR="001E5DD0" w:rsidRDefault="001E5DD0" w:rsidP="001E5DD0">
      <w:pPr>
        <w:pStyle w:val="a6"/>
        <w:rPr>
          <w:color w:val="000000"/>
          <w:sz w:val="28"/>
          <w:szCs w:val="28"/>
        </w:rPr>
      </w:pPr>
    </w:p>
    <w:p w:rsidR="00414CCE" w:rsidRDefault="00414CCE" w:rsidP="00180CA1">
      <w:pPr>
        <w:pStyle w:val="a3"/>
        <w:shd w:val="clear" w:color="auto" w:fill="FFFFFF"/>
        <w:spacing w:before="0" w:beforeAutospacing="0" w:after="225" w:afterAutospacing="0"/>
        <w:ind w:left="426"/>
        <w:rPr>
          <w:color w:val="000000"/>
          <w:sz w:val="28"/>
          <w:szCs w:val="28"/>
        </w:rPr>
      </w:pPr>
      <w:r w:rsidRPr="001B5ADB">
        <w:rPr>
          <w:color w:val="000000"/>
          <w:sz w:val="28"/>
          <w:szCs w:val="28"/>
        </w:rPr>
        <w:t>3</w:t>
      </w:r>
      <w:r w:rsidR="00180CA1">
        <w:rPr>
          <w:color w:val="000000"/>
          <w:sz w:val="28"/>
          <w:szCs w:val="28"/>
        </w:rPr>
        <w:t>.</w:t>
      </w:r>
      <w:r w:rsidRPr="001B5ADB">
        <w:rPr>
          <w:color w:val="000000"/>
          <w:sz w:val="28"/>
          <w:szCs w:val="28"/>
        </w:rPr>
        <w:t> Індекс маси тіла (ІМТ). Підтримання постійної нормальної ваги тіла</w:t>
      </w:r>
      <w:r w:rsidR="00105B48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>зменшує ризик найбільш небезпечних</w:t>
      </w:r>
      <w:r w:rsidR="00105B48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>захворювань – серцево-судинних, цукрового діабету та раку. Визначити оптимальну вагу можна за допомогою уніфікованого показника – індексу маси тіла.</w:t>
      </w:r>
    </w:p>
    <w:p w:rsidR="00180CA1" w:rsidRDefault="00180CA1" w:rsidP="00414CCE">
      <w:pPr>
        <w:pStyle w:val="a3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</w:p>
    <w:p w:rsidR="00414CCE" w:rsidRDefault="00414CCE" w:rsidP="00180CA1">
      <w:pPr>
        <w:pStyle w:val="a3"/>
        <w:numPr>
          <w:ilvl w:val="0"/>
          <w:numId w:val="15"/>
        </w:numPr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1B5ADB">
        <w:rPr>
          <w:color w:val="000000"/>
          <w:sz w:val="28"/>
          <w:szCs w:val="28"/>
        </w:rPr>
        <w:t>Раннє виявлення раку молочної залози.</w:t>
      </w:r>
      <w:r w:rsidR="001B5ADB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>Усім жінкам, старшим 20 років варто щомісяця самостійно обстежувати груди. У разі будь-яких змін у молочних залозах негайно звернутися до лікаря.</w:t>
      </w:r>
      <w:r w:rsidR="001B5ADB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 xml:space="preserve">Онкологи радять жінкам у віці 40–50 років починати проходити процедуру </w:t>
      </w:r>
      <w:proofErr w:type="spellStart"/>
      <w:r w:rsidRPr="001B5ADB">
        <w:rPr>
          <w:color w:val="000000"/>
          <w:sz w:val="28"/>
          <w:szCs w:val="28"/>
        </w:rPr>
        <w:t>мамографії</w:t>
      </w:r>
      <w:proofErr w:type="spellEnd"/>
      <w:r w:rsidRPr="001B5ADB">
        <w:rPr>
          <w:color w:val="000000"/>
          <w:sz w:val="28"/>
          <w:szCs w:val="28"/>
        </w:rPr>
        <w:t xml:space="preserve"> 1 раз на 2 роки, а жінкам після </w:t>
      </w:r>
      <w:bookmarkStart w:id="0" w:name="_GoBack"/>
      <w:bookmarkEnd w:id="0"/>
      <w:r w:rsidRPr="001B5ADB">
        <w:rPr>
          <w:color w:val="000000"/>
          <w:sz w:val="28"/>
          <w:szCs w:val="28"/>
        </w:rPr>
        <w:t xml:space="preserve">50 років обстежуватися щорічно. Якщо у пацієнтки є сімейна історія хвороби або інші проблеми слід почати </w:t>
      </w:r>
      <w:proofErr w:type="spellStart"/>
      <w:r w:rsidRPr="001B5ADB">
        <w:rPr>
          <w:color w:val="000000"/>
          <w:sz w:val="28"/>
          <w:szCs w:val="28"/>
        </w:rPr>
        <w:t>скринінг</w:t>
      </w:r>
      <w:proofErr w:type="spellEnd"/>
      <w:r w:rsidRPr="001B5ADB">
        <w:rPr>
          <w:color w:val="000000"/>
          <w:sz w:val="28"/>
          <w:szCs w:val="28"/>
        </w:rPr>
        <w:t xml:space="preserve"> раніше.</w:t>
      </w:r>
    </w:p>
    <w:p w:rsidR="00180CA1" w:rsidRDefault="00180CA1" w:rsidP="00180CA1">
      <w:pPr>
        <w:pStyle w:val="a3"/>
        <w:shd w:val="clear" w:color="auto" w:fill="FFFFFF"/>
        <w:spacing w:before="0" w:beforeAutospacing="0" w:after="225" w:afterAutospacing="0"/>
        <w:ind w:left="720"/>
        <w:rPr>
          <w:color w:val="000000"/>
          <w:sz w:val="28"/>
          <w:szCs w:val="28"/>
        </w:rPr>
      </w:pPr>
    </w:p>
    <w:p w:rsidR="00414CCE" w:rsidRDefault="00414CCE" w:rsidP="00180CA1">
      <w:pPr>
        <w:pStyle w:val="a3"/>
        <w:numPr>
          <w:ilvl w:val="0"/>
          <w:numId w:val="15"/>
        </w:numPr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proofErr w:type="spellStart"/>
      <w:r w:rsidRPr="001B5ADB">
        <w:rPr>
          <w:color w:val="000000"/>
          <w:sz w:val="28"/>
          <w:szCs w:val="28"/>
        </w:rPr>
        <w:t>Скринінг</w:t>
      </w:r>
      <w:proofErr w:type="spellEnd"/>
      <w:r w:rsidRPr="001B5ADB">
        <w:rPr>
          <w:color w:val="000000"/>
          <w:sz w:val="28"/>
          <w:szCs w:val="28"/>
        </w:rPr>
        <w:t xml:space="preserve"> на рак шийки матки. Скринінг повинен починатися у віці 30 років (раніше для жінок з ВІЛ). Якщо тест негативний та відсутні будь-які ризики повторно протестуватися можна принаймні через п’ять років.</w:t>
      </w:r>
    </w:p>
    <w:p w:rsidR="00180CA1" w:rsidRDefault="00180CA1" w:rsidP="00180CA1">
      <w:pPr>
        <w:pStyle w:val="a3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</w:p>
    <w:p w:rsidR="002D1463" w:rsidRDefault="00180CA1" w:rsidP="00180CA1">
      <w:pPr>
        <w:pStyle w:val="a3"/>
        <w:shd w:val="clear" w:color="auto" w:fill="FFFFFF"/>
        <w:spacing w:before="0" w:beforeAutospacing="0" w:after="225" w:afterAutospacing="0"/>
        <w:ind w:left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414CCE" w:rsidRPr="001B5ADB">
        <w:rPr>
          <w:color w:val="000000"/>
          <w:sz w:val="28"/>
          <w:szCs w:val="28"/>
        </w:rPr>
        <w:t xml:space="preserve">. </w:t>
      </w:r>
      <w:proofErr w:type="spellStart"/>
      <w:r w:rsidR="00414CCE" w:rsidRPr="001B5ADB">
        <w:rPr>
          <w:color w:val="000000"/>
          <w:sz w:val="28"/>
          <w:szCs w:val="28"/>
        </w:rPr>
        <w:t>Колоректальний</w:t>
      </w:r>
      <w:proofErr w:type="spellEnd"/>
      <w:r w:rsidR="00414CCE" w:rsidRPr="001B5ADB">
        <w:rPr>
          <w:color w:val="000000"/>
          <w:sz w:val="28"/>
          <w:szCs w:val="28"/>
        </w:rPr>
        <w:t xml:space="preserve"> </w:t>
      </w:r>
      <w:proofErr w:type="spellStart"/>
      <w:r w:rsidR="00414CCE" w:rsidRPr="001B5ADB">
        <w:rPr>
          <w:color w:val="000000"/>
          <w:sz w:val="28"/>
          <w:szCs w:val="28"/>
        </w:rPr>
        <w:t>скринінг</w:t>
      </w:r>
      <w:proofErr w:type="spellEnd"/>
      <w:r w:rsidR="00414CCE" w:rsidRPr="001B5ADB">
        <w:rPr>
          <w:color w:val="000000"/>
          <w:sz w:val="28"/>
          <w:szCs w:val="28"/>
        </w:rPr>
        <w:t xml:space="preserve">. Чоловікам у віці від 50 до 75 років рекомендовано пройти обстеження на </w:t>
      </w:r>
      <w:proofErr w:type="spellStart"/>
      <w:r w:rsidR="00414CCE" w:rsidRPr="001B5ADB">
        <w:rPr>
          <w:color w:val="000000"/>
          <w:sz w:val="28"/>
          <w:szCs w:val="28"/>
        </w:rPr>
        <w:t>колоректальний</w:t>
      </w:r>
      <w:proofErr w:type="spellEnd"/>
      <w:r w:rsidR="00414CCE" w:rsidRPr="001B5ADB">
        <w:rPr>
          <w:color w:val="000000"/>
          <w:sz w:val="28"/>
          <w:szCs w:val="28"/>
        </w:rPr>
        <w:t xml:space="preserve"> рак одним з наступних методів:</w:t>
      </w:r>
    </w:p>
    <w:p w:rsidR="002D1463" w:rsidRDefault="00414CCE" w:rsidP="00180CA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  <w:r w:rsidRPr="001B5ADB">
        <w:rPr>
          <w:color w:val="000000"/>
          <w:sz w:val="28"/>
          <w:szCs w:val="28"/>
        </w:rPr>
        <w:lastRenderedPageBreak/>
        <w:t>щорічний аналіз на приховану кров у калі;</w:t>
      </w:r>
    </w:p>
    <w:p w:rsidR="002D1463" w:rsidRPr="002D1463" w:rsidRDefault="00414CCE" w:rsidP="00180CA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  <w:proofErr w:type="spellStart"/>
      <w:r w:rsidRPr="002D1463">
        <w:rPr>
          <w:color w:val="000000"/>
          <w:sz w:val="28"/>
          <w:szCs w:val="28"/>
        </w:rPr>
        <w:t>ректороманоскопія</w:t>
      </w:r>
      <w:proofErr w:type="spellEnd"/>
      <w:r w:rsidRPr="002D1463">
        <w:rPr>
          <w:color w:val="000000"/>
          <w:sz w:val="28"/>
          <w:szCs w:val="28"/>
        </w:rPr>
        <w:t xml:space="preserve"> кожні п’ять років;</w:t>
      </w:r>
    </w:p>
    <w:p w:rsidR="00414CCE" w:rsidRDefault="00414CCE" w:rsidP="00180CA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  <w:proofErr w:type="spellStart"/>
      <w:r w:rsidRPr="002D1463">
        <w:rPr>
          <w:color w:val="000000"/>
          <w:sz w:val="28"/>
          <w:szCs w:val="28"/>
        </w:rPr>
        <w:t>колоноскопія</w:t>
      </w:r>
      <w:proofErr w:type="spellEnd"/>
      <w:r w:rsidRPr="002D1463">
        <w:rPr>
          <w:color w:val="000000"/>
          <w:sz w:val="28"/>
          <w:szCs w:val="28"/>
        </w:rPr>
        <w:t xml:space="preserve"> кожні 10 років.</w:t>
      </w:r>
    </w:p>
    <w:p w:rsidR="002D1463" w:rsidRPr="002D1463" w:rsidRDefault="002D1463" w:rsidP="00180CA1">
      <w:pPr>
        <w:pStyle w:val="a3"/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</w:p>
    <w:p w:rsidR="00414CCE" w:rsidRDefault="00414CCE" w:rsidP="00180CA1">
      <w:pPr>
        <w:pStyle w:val="a3"/>
        <w:shd w:val="clear" w:color="auto" w:fill="FFFFFF"/>
        <w:spacing w:before="0" w:beforeAutospacing="0" w:after="225" w:afterAutospacing="0"/>
        <w:ind w:left="426"/>
        <w:rPr>
          <w:color w:val="000000"/>
          <w:sz w:val="28"/>
          <w:szCs w:val="28"/>
        </w:rPr>
      </w:pPr>
      <w:r w:rsidRPr="001B5ADB">
        <w:rPr>
          <w:color w:val="000000"/>
          <w:sz w:val="28"/>
          <w:szCs w:val="28"/>
        </w:rPr>
        <w:t>Після 75 років обговоріть необхідність продовження обстеження разом з лікарем.</w:t>
      </w:r>
    </w:p>
    <w:p w:rsidR="00180CA1" w:rsidRPr="001B5ADB" w:rsidRDefault="00180CA1" w:rsidP="00180CA1">
      <w:pPr>
        <w:pStyle w:val="a3"/>
        <w:shd w:val="clear" w:color="auto" w:fill="FFFFFF"/>
        <w:spacing w:before="0" w:beforeAutospacing="0" w:after="225" w:afterAutospacing="0"/>
        <w:ind w:left="426"/>
        <w:rPr>
          <w:color w:val="000000"/>
          <w:sz w:val="28"/>
          <w:szCs w:val="28"/>
        </w:rPr>
      </w:pPr>
    </w:p>
    <w:p w:rsidR="00414CCE" w:rsidRDefault="00414CCE" w:rsidP="00180CA1">
      <w:pPr>
        <w:pStyle w:val="a3"/>
        <w:numPr>
          <w:ilvl w:val="0"/>
          <w:numId w:val="16"/>
        </w:numPr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1B5ADB">
        <w:rPr>
          <w:color w:val="000000"/>
          <w:sz w:val="28"/>
          <w:szCs w:val="28"/>
        </w:rPr>
        <w:t xml:space="preserve">Раннє виявлення раку товстої кишки. Скринінг зазвичай починається у віці 50 років, але якщо у пацієнта є сімейна історія хвороби або інші проблеми, слід почати проводити </w:t>
      </w:r>
      <w:proofErr w:type="spellStart"/>
      <w:r w:rsidRPr="001B5ADB">
        <w:rPr>
          <w:color w:val="000000"/>
          <w:sz w:val="28"/>
          <w:szCs w:val="28"/>
        </w:rPr>
        <w:t>скринінг</w:t>
      </w:r>
      <w:proofErr w:type="spellEnd"/>
      <w:r w:rsidRPr="001B5ADB">
        <w:rPr>
          <w:color w:val="000000"/>
          <w:sz w:val="28"/>
          <w:szCs w:val="28"/>
        </w:rPr>
        <w:t xml:space="preserve"> раніше.</w:t>
      </w:r>
    </w:p>
    <w:p w:rsidR="00180CA1" w:rsidRDefault="00180CA1" w:rsidP="00180CA1">
      <w:pPr>
        <w:pStyle w:val="a3"/>
        <w:shd w:val="clear" w:color="auto" w:fill="FFFFFF"/>
        <w:spacing w:before="0" w:beforeAutospacing="0" w:after="225" w:afterAutospacing="0"/>
        <w:ind w:left="644"/>
        <w:rPr>
          <w:color w:val="000000"/>
          <w:sz w:val="28"/>
          <w:szCs w:val="28"/>
        </w:rPr>
      </w:pPr>
    </w:p>
    <w:p w:rsidR="00414CCE" w:rsidRDefault="00414CCE" w:rsidP="00180CA1">
      <w:pPr>
        <w:pStyle w:val="a3"/>
        <w:numPr>
          <w:ilvl w:val="0"/>
          <w:numId w:val="16"/>
        </w:numPr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1B5ADB">
        <w:rPr>
          <w:color w:val="000000"/>
          <w:sz w:val="28"/>
          <w:szCs w:val="28"/>
        </w:rPr>
        <w:t>Стоматологічний огляд. Інфекції зубів</w:t>
      </w:r>
      <w:r w:rsidR="001B5ADB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>і ясен можуть негативно вплинути на</w:t>
      </w:r>
      <w:r w:rsidR="001B5ADB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>самопочуття, тому важливо доглядати</w:t>
      </w:r>
      <w:r w:rsidR="001B5ADB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>за зубами. Лікар може додатково</w:t>
      </w:r>
      <w:r w:rsidR="001B5ADB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>нагадати про це пацієнту.</w:t>
      </w:r>
    </w:p>
    <w:p w:rsidR="00180CA1" w:rsidRDefault="00180CA1" w:rsidP="00180CA1">
      <w:pPr>
        <w:pStyle w:val="a6"/>
        <w:rPr>
          <w:color w:val="000000"/>
          <w:sz w:val="28"/>
          <w:szCs w:val="28"/>
        </w:rPr>
      </w:pPr>
    </w:p>
    <w:p w:rsidR="00414CCE" w:rsidRDefault="00414CCE" w:rsidP="00180CA1">
      <w:pPr>
        <w:pStyle w:val="a3"/>
        <w:numPr>
          <w:ilvl w:val="0"/>
          <w:numId w:val="16"/>
        </w:numPr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1B5ADB">
        <w:rPr>
          <w:color w:val="000000"/>
          <w:sz w:val="28"/>
          <w:szCs w:val="28"/>
        </w:rPr>
        <w:t>Порушення зору і слуху. Після 40років ризик очних хвороб та втрати</w:t>
      </w:r>
      <w:r w:rsidR="001B5ADB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>слуху значно зростає. Рекомендовано</w:t>
      </w:r>
      <w:r w:rsidR="001B5ADB">
        <w:rPr>
          <w:color w:val="000000"/>
          <w:sz w:val="28"/>
          <w:szCs w:val="28"/>
        </w:rPr>
        <w:t xml:space="preserve"> </w:t>
      </w:r>
      <w:r w:rsidRPr="001B5ADB">
        <w:rPr>
          <w:color w:val="000000"/>
          <w:sz w:val="28"/>
          <w:szCs w:val="28"/>
        </w:rPr>
        <w:t>відвідувати офтальмолога та отоларинголога щорічно, навіть при умові відсутності скарг.</w:t>
      </w:r>
    </w:p>
    <w:p w:rsidR="00180CA1" w:rsidRDefault="00180CA1" w:rsidP="00180CA1">
      <w:pPr>
        <w:pStyle w:val="a6"/>
        <w:rPr>
          <w:color w:val="000000"/>
          <w:sz w:val="28"/>
          <w:szCs w:val="28"/>
        </w:rPr>
      </w:pPr>
    </w:p>
    <w:p w:rsidR="00414CCE" w:rsidRDefault="00180CA1" w:rsidP="00180CA1">
      <w:pPr>
        <w:pStyle w:val="a3"/>
        <w:numPr>
          <w:ilvl w:val="0"/>
          <w:numId w:val="16"/>
        </w:numPr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="00414CCE" w:rsidRPr="001B5ADB">
        <w:rPr>
          <w:color w:val="000000"/>
          <w:sz w:val="28"/>
          <w:szCs w:val="28"/>
        </w:rPr>
        <w:t>Скринінг</w:t>
      </w:r>
      <w:proofErr w:type="spellEnd"/>
      <w:r w:rsidR="00414CCE" w:rsidRPr="001B5ADB">
        <w:rPr>
          <w:color w:val="000000"/>
          <w:sz w:val="28"/>
          <w:szCs w:val="28"/>
        </w:rPr>
        <w:t xml:space="preserve"> остеопорозу. Якщо вік пацієнта від 50 до 70 років і є фактори ризику для остеопорозу слід рекомендувати пройти скринінг на остеопороз. Фактори ризику можуть </w:t>
      </w:r>
      <w:r w:rsidR="001B5ADB">
        <w:rPr>
          <w:color w:val="000000"/>
          <w:sz w:val="28"/>
          <w:szCs w:val="28"/>
        </w:rPr>
        <w:t>в</w:t>
      </w:r>
      <w:r w:rsidR="00414CCE" w:rsidRPr="001B5ADB">
        <w:rPr>
          <w:color w:val="000000"/>
          <w:sz w:val="28"/>
          <w:szCs w:val="28"/>
        </w:rPr>
        <w:t>ключати тривале застосування стероїдів, низьку масу тіла,</w:t>
      </w:r>
      <w:r w:rsidR="001B5ADB">
        <w:rPr>
          <w:color w:val="000000"/>
          <w:sz w:val="28"/>
          <w:szCs w:val="28"/>
        </w:rPr>
        <w:t xml:space="preserve"> </w:t>
      </w:r>
      <w:r w:rsidR="00414CCE" w:rsidRPr="001B5ADB">
        <w:rPr>
          <w:color w:val="000000"/>
          <w:sz w:val="28"/>
          <w:szCs w:val="28"/>
        </w:rPr>
        <w:t>куріння, вживання алкоголю, перелом кісток після 50 років або сімейний анамнез остеопорозу.</w:t>
      </w:r>
    </w:p>
    <w:p w:rsidR="00180CA1" w:rsidRDefault="00180CA1" w:rsidP="00180CA1">
      <w:pPr>
        <w:pStyle w:val="a6"/>
        <w:rPr>
          <w:color w:val="000000"/>
          <w:sz w:val="28"/>
          <w:szCs w:val="28"/>
        </w:rPr>
      </w:pPr>
    </w:p>
    <w:p w:rsidR="00081196" w:rsidRDefault="00081196" w:rsidP="0008119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</w:pPr>
      <w:r w:rsidRPr="001B5A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Бережіть себе та будьте здорові.</w:t>
      </w:r>
    </w:p>
    <w:p w:rsidR="00EA7D52" w:rsidRPr="001B5ADB" w:rsidRDefault="00EA7D52" w:rsidP="0008119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BF3382" w:rsidRPr="001B5ADB" w:rsidRDefault="00BF3382">
      <w:pPr>
        <w:rPr>
          <w:rFonts w:ascii="Times New Roman" w:hAnsi="Times New Roman" w:cs="Times New Roman"/>
          <w:sz w:val="28"/>
          <w:szCs w:val="28"/>
        </w:rPr>
      </w:pPr>
    </w:p>
    <w:sectPr w:rsidR="00BF3382" w:rsidRPr="001B5ADB" w:rsidSect="00324CD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B453D"/>
    <w:multiLevelType w:val="hybridMultilevel"/>
    <w:tmpl w:val="038EB5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E1B0C"/>
    <w:multiLevelType w:val="multilevel"/>
    <w:tmpl w:val="B3125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9A66B1"/>
    <w:multiLevelType w:val="hybridMultilevel"/>
    <w:tmpl w:val="E7D2FB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16470"/>
    <w:multiLevelType w:val="hybridMultilevel"/>
    <w:tmpl w:val="4E1277B2"/>
    <w:lvl w:ilvl="0" w:tplc="0422000F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C6EB8"/>
    <w:multiLevelType w:val="hybridMultilevel"/>
    <w:tmpl w:val="C05AD332"/>
    <w:lvl w:ilvl="0" w:tplc="04220011">
      <w:start w:val="1"/>
      <w:numFmt w:val="decimal"/>
      <w:lvlText w:val="%1)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5D81AE3"/>
    <w:multiLevelType w:val="hybridMultilevel"/>
    <w:tmpl w:val="41244F6E"/>
    <w:lvl w:ilvl="0" w:tplc="8E7CABE0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A5B0CD0"/>
    <w:multiLevelType w:val="hybridMultilevel"/>
    <w:tmpl w:val="63067D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177E8B"/>
    <w:multiLevelType w:val="hybridMultilevel"/>
    <w:tmpl w:val="CC34A2E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497987"/>
    <w:multiLevelType w:val="hybridMultilevel"/>
    <w:tmpl w:val="DF82FFC2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5935C6"/>
    <w:multiLevelType w:val="hybridMultilevel"/>
    <w:tmpl w:val="6066A916"/>
    <w:lvl w:ilvl="0" w:tplc="04220011">
      <w:start w:val="1"/>
      <w:numFmt w:val="decimal"/>
      <w:lvlText w:val="%1)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C71024C"/>
    <w:multiLevelType w:val="multilevel"/>
    <w:tmpl w:val="9C2A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55431E"/>
    <w:multiLevelType w:val="hybridMultilevel"/>
    <w:tmpl w:val="42E6CBD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D84AFA"/>
    <w:multiLevelType w:val="hybridMultilevel"/>
    <w:tmpl w:val="9F7E427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D51195"/>
    <w:multiLevelType w:val="hybridMultilevel"/>
    <w:tmpl w:val="7EA037B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E0548"/>
    <w:multiLevelType w:val="hybridMultilevel"/>
    <w:tmpl w:val="79E6DCA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8B20CBA"/>
    <w:multiLevelType w:val="hybridMultilevel"/>
    <w:tmpl w:val="FB384D0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3"/>
  </w:num>
  <w:num w:numId="4">
    <w:abstractNumId w:val="2"/>
  </w:num>
  <w:num w:numId="5">
    <w:abstractNumId w:val="7"/>
  </w:num>
  <w:num w:numId="6">
    <w:abstractNumId w:val="6"/>
  </w:num>
  <w:num w:numId="7">
    <w:abstractNumId w:val="10"/>
  </w:num>
  <w:num w:numId="8">
    <w:abstractNumId w:val="8"/>
  </w:num>
  <w:num w:numId="9">
    <w:abstractNumId w:val="9"/>
  </w:num>
  <w:num w:numId="10">
    <w:abstractNumId w:val="4"/>
  </w:num>
  <w:num w:numId="11">
    <w:abstractNumId w:val="14"/>
  </w:num>
  <w:num w:numId="12">
    <w:abstractNumId w:val="15"/>
  </w:num>
  <w:num w:numId="13">
    <w:abstractNumId w:val="0"/>
  </w:num>
  <w:num w:numId="14">
    <w:abstractNumId w:val="12"/>
  </w:num>
  <w:num w:numId="15">
    <w:abstractNumId w:val="3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1196"/>
    <w:rsid w:val="00081196"/>
    <w:rsid w:val="000D2EFB"/>
    <w:rsid w:val="00105B48"/>
    <w:rsid w:val="00180CA1"/>
    <w:rsid w:val="001B5ADB"/>
    <w:rsid w:val="001E5DD0"/>
    <w:rsid w:val="002D1463"/>
    <w:rsid w:val="00324CD8"/>
    <w:rsid w:val="00414CCE"/>
    <w:rsid w:val="00B0379D"/>
    <w:rsid w:val="00BE6798"/>
    <w:rsid w:val="00BF3382"/>
    <w:rsid w:val="00EA7D52"/>
    <w:rsid w:val="00FB1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1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081196"/>
    <w:rPr>
      <w:b/>
      <w:bCs/>
    </w:rPr>
  </w:style>
  <w:style w:type="character" w:styleId="a5">
    <w:name w:val="Emphasis"/>
    <w:basedOn w:val="a0"/>
    <w:uiPriority w:val="20"/>
    <w:qFormat/>
    <w:rsid w:val="00081196"/>
    <w:rPr>
      <w:i/>
      <w:iCs/>
    </w:rPr>
  </w:style>
  <w:style w:type="paragraph" w:styleId="a6">
    <w:name w:val="List Paragraph"/>
    <w:basedOn w:val="a"/>
    <w:uiPriority w:val="34"/>
    <w:qFormat/>
    <w:rsid w:val="00105B48"/>
    <w:pPr>
      <w:ind w:left="720"/>
      <w:contextualSpacing/>
    </w:pPr>
  </w:style>
  <w:style w:type="paragraph" w:styleId="a7">
    <w:name w:val="No Spacing"/>
    <w:uiPriority w:val="1"/>
    <w:qFormat/>
    <w:rsid w:val="00B0379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E5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5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771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3457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45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2816</Words>
  <Characters>1606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3</cp:revision>
  <dcterms:created xsi:type="dcterms:W3CDTF">2025-03-19T07:17:00Z</dcterms:created>
  <dcterms:modified xsi:type="dcterms:W3CDTF">2025-03-19T07:32:00Z</dcterms:modified>
</cp:coreProperties>
</file>