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B8" w:rsidRPr="000B50B8" w:rsidRDefault="000B50B8" w:rsidP="000B50B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</w:pPr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Урядом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схвалено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Державну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стратегію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івних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на </w:t>
      </w:r>
      <w:proofErr w:type="spellStart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>період</w:t>
      </w:r>
      <w:proofErr w:type="spellEnd"/>
      <w:r w:rsidRPr="000B50B8">
        <w:rPr>
          <w:rFonts w:ascii="Times New Roman" w:eastAsia="Times New Roman" w:hAnsi="Times New Roman" w:cs="Times New Roman"/>
          <w:b/>
          <w:color w:val="1D1D1B"/>
          <w:sz w:val="40"/>
          <w:szCs w:val="40"/>
        </w:rPr>
        <w:t xml:space="preserve"> до 2030 року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12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серпня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2022 р. Урядом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схвалено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період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2030 року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затверджено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операційний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план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її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реалізації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2022–2024 роки”.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Проект акта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розроблено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виконання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доручення</w:t>
      </w:r>
      <w:proofErr w:type="spellEnd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іце-прем’єр-міністра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питань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європейської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євроатлантичної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інтеграції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Ольги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Стефанішиної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відповідності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рекомендацій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Комітету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ООН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ліквідації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дискримінації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стосовно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отриманих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Україною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за результатами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розгляду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періодичної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доповіді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виконання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Конвенції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ООН,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євроінтеграційних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зобов’язань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рішення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Комісії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питань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координації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взаємодії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органів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виконавчої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влади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щодо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ід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15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березня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2021 року.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була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подана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Мінсоцполітики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ісля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розробки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спільно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Урядовою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уповноваженою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питань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ґендерної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політики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Катериною Левченко, ЦОВВ, ОДА,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міжнародними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громадськими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організаціями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період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 2030 року –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комплексний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стратегічний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документ,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який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визначає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пріоритетні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напрями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консолідованих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дій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центральних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місцевих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органів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виконавчої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влади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органів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місцевого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самоврядування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інститутів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громадянського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суб’єктів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господарювання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зменшення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гендерної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нерівності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усі</w:t>
      </w:r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х</w:t>
      </w:r>
      <w:proofErr w:type="spellEnd"/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сферах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життєдіяльності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Документ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зосереджує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увагу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чотирьох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стратегічних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цілях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1.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Ефективне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злагоджене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функціонування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національного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механізму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що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дозволить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створити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підґрунтя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врахування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потреб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різних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груп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при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прийнятті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рішень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всіх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сферах та на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всіх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рівнях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2.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Ефективна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протидія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усім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формам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насильства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тому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числі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пов’язаному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конфліктом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 xml:space="preserve">3.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жінкам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чоловікам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людського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розвитку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сфері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освіти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охорони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здоров’я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соціального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захисту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культури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спорту,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тощо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4.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івної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участі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різних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сферах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економічної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діяльності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що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створить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підґрунтя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гальмування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процесів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росту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рівня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бідності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населення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пов’язаних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із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агресією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російської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федерації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Документ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важливим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для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формування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реалізації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політики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proofErr w:type="gram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вс</w:t>
      </w:r>
      <w:proofErr w:type="gram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сферах,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стійкості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її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відновлення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подальшого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розвитку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важливим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є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збереження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досягнень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державної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політики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забезпечення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рівних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жінок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чоловіків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попередніх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років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, 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також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інтеграція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ґендерного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підходу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Національну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стратегію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відновлення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України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інші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програмні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документи</w:t>
      </w:r>
      <w:proofErr w:type="spellEnd"/>
      <w:r w:rsidRPr="000B50B8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:rsidR="000B50B8" w:rsidRPr="000B50B8" w:rsidRDefault="000B50B8" w:rsidP="000B50B8">
      <w:pPr>
        <w:shd w:val="clear" w:color="auto" w:fill="FFFFFF"/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val="en-US"/>
        </w:rPr>
      </w:pPr>
    </w:p>
    <w:p w:rsidR="00000000" w:rsidRDefault="000B50B8">
      <w:pPr>
        <w:rPr>
          <w:lang w:val="uk-UA"/>
        </w:rPr>
      </w:pPr>
    </w:p>
    <w:p w:rsidR="000B50B8" w:rsidRDefault="000B50B8">
      <w:pPr>
        <w:rPr>
          <w:lang w:val="uk-UA"/>
        </w:rPr>
      </w:pPr>
      <w:hyperlink r:id="rId4" w:history="1">
        <w:r w:rsidRPr="00240671">
          <w:rPr>
            <w:rStyle w:val="a3"/>
            <w:lang w:val="uk-UA"/>
          </w:rPr>
          <w:t>https://www.kmu.gov.ua/storage/app/sites/1/18%20-%20Department/18%20-%20PDF/2022/11.2022/strategy.docx</w:t>
        </w:r>
      </w:hyperlink>
    </w:p>
    <w:p w:rsidR="000B50B8" w:rsidRDefault="000B50B8">
      <w:pPr>
        <w:rPr>
          <w:lang w:val="uk-UA"/>
        </w:rPr>
      </w:pPr>
      <w:hyperlink r:id="rId5" w:history="1">
        <w:r w:rsidRPr="00240671">
          <w:rPr>
            <w:rStyle w:val="a3"/>
            <w:lang w:val="uk-UA"/>
          </w:rPr>
          <w:t>https://www.kmu.gov.ua/storage/app/sites/1/18%20-%20Department/18%20-%20PDF/2022/11.2022/STATE%20STRATEGY.docx</w:t>
        </w:r>
      </w:hyperlink>
    </w:p>
    <w:p w:rsidR="000B50B8" w:rsidRDefault="000B50B8">
      <w:pPr>
        <w:rPr>
          <w:lang w:val="uk-UA"/>
        </w:rPr>
      </w:pPr>
      <w:hyperlink r:id="rId6" w:history="1">
        <w:r w:rsidRPr="00240671">
          <w:rPr>
            <w:rStyle w:val="a3"/>
            <w:lang w:val="uk-UA"/>
          </w:rPr>
          <w:t>https://www.kmu.gov.ua/storage/app/sites/1/18%20-%20Department/18%20-%20PDF/2022/11.2022/OPERATIONAL%20PLAN.docx</w:t>
        </w:r>
      </w:hyperlink>
    </w:p>
    <w:p w:rsidR="000B50B8" w:rsidRDefault="000B50B8">
      <w:pPr>
        <w:rPr>
          <w:lang w:val="uk-UA"/>
        </w:rPr>
      </w:pPr>
    </w:p>
    <w:p w:rsidR="000B50B8" w:rsidRPr="000B50B8" w:rsidRDefault="000B50B8">
      <w:pPr>
        <w:rPr>
          <w:lang w:val="uk-UA"/>
        </w:rPr>
      </w:pPr>
    </w:p>
    <w:sectPr w:rsidR="000B50B8" w:rsidRPr="000B5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0B8"/>
    <w:rsid w:val="000B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0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addition-info">
    <w:name w:val="link-addition-info"/>
    <w:basedOn w:val="a0"/>
    <w:rsid w:val="000B5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3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44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8312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8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604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4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mu.gov.ua/storage/app/sites/1/18%20-%20Department/18%20-%20PDF/2022/11.2022/OPERATIONAL%20PLAN.docx" TargetMode="External"/><Relationship Id="rId5" Type="http://schemas.openxmlformats.org/officeDocument/2006/relationships/hyperlink" Target="https://www.kmu.gov.ua/storage/app/sites/1/18%20-%20Department/18%20-%20PDF/2022/11.2022/STATE%20STRATEGY.docx" TargetMode="External"/><Relationship Id="rId4" Type="http://schemas.openxmlformats.org/officeDocument/2006/relationships/hyperlink" Target="https://www.kmu.gov.ua/storage/app/sites/1/18%20-%20Department/18%20-%20PDF/2022/11.2022/strateg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2025-05-02T07:35:00Z</dcterms:created>
  <dcterms:modified xsi:type="dcterms:W3CDTF">2025-05-02T07:35:00Z</dcterms:modified>
</cp:coreProperties>
</file>