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EA" w:rsidRDefault="00EF7C2A" w:rsidP="00170899">
      <w:pPr>
        <w:pStyle w:val="a3"/>
        <w:shd w:val="clear" w:color="auto" w:fill="FFFFFF"/>
        <w:spacing w:before="0" w:after="0"/>
        <w:textAlignment w:val="baseline"/>
        <w:rPr>
          <w:rStyle w:val="a4"/>
          <w:color w:val="333333"/>
          <w:bdr w:val="none" w:sz="0" w:space="0" w:color="auto" w:frame="1"/>
        </w:rPr>
      </w:pPr>
      <w:r>
        <w:rPr>
          <w:rStyle w:val="a4"/>
          <w:color w:val="333333"/>
          <w:bdr w:val="none" w:sz="0" w:space="0" w:color="auto" w:frame="1"/>
        </w:rPr>
        <w:t xml:space="preserve">                           </w:t>
      </w:r>
      <w:r w:rsidR="00CE257F">
        <w:rPr>
          <w:b/>
          <w:bCs/>
          <w:noProof/>
          <w:color w:val="333333"/>
          <w:bdr w:val="none" w:sz="0" w:space="0" w:color="auto" w:frame="1"/>
        </w:rPr>
        <w:drawing>
          <wp:inline distT="0" distB="0" distL="0" distR="0">
            <wp:extent cx="4981575" cy="2771775"/>
            <wp:effectExtent l="19050" t="0" r="0" b="0"/>
            <wp:docPr id="2" name="Рисунок 2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333333"/>
          <w:bdr w:val="none" w:sz="0" w:space="0" w:color="auto" w:frame="1"/>
        </w:rPr>
        <w:t xml:space="preserve">                    </w:t>
      </w:r>
    </w:p>
    <w:p w:rsidR="00EF7C2A" w:rsidRPr="00842B65" w:rsidRDefault="00C305C9" w:rsidP="00170899">
      <w:pPr>
        <w:pStyle w:val="a3"/>
        <w:shd w:val="clear" w:color="auto" w:fill="FFFFFF"/>
        <w:spacing w:before="0" w:after="0"/>
        <w:textAlignment w:val="baseline"/>
        <w:rPr>
          <w:rStyle w:val="a4"/>
          <w:color w:val="333333"/>
          <w:sz w:val="36"/>
          <w:szCs w:val="36"/>
          <w:bdr w:val="none" w:sz="0" w:space="0" w:color="auto" w:frame="1"/>
        </w:rPr>
      </w:pPr>
      <w:r w:rsidRPr="00842B65">
        <w:rPr>
          <w:rStyle w:val="a4"/>
          <w:color w:val="333333"/>
          <w:sz w:val="36"/>
          <w:szCs w:val="36"/>
          <w:bdr w:val="none" w:sz="0" w:space="0" w:color="auto" w:frame="1"/>
        </w:rPr>
        <w:t xml:space="preserve">                                     </w:t>
      </w:r>
      <w:r w:rsidR="00EF7C2A" w:rsidRPr="00842B65">
        <w:rPr>
          <w:rStyle w:val="a4"/>
          <w:color w:val="333333"/>
          <w:sz w:val="36"/>
          <w:szCs w:val="36"/>
          <w:bdr w:val="none" w:sz="0" w:space="0" w:color="auto" w:frame="1"/>
        </w:rPr>
        <w:t>Що таке імунізація</w:t>
      </w:r>
    </w:p>
    <w:p w:rsidR="00170899" w:rsidRPr="00842B65" w:rsidRDefault="00966BAE" w:rsidP="00170899">
      <w:pPr>
        <w:pStyle w:val="a3"/>
        <w:shd w:val="clear" w:color="auto" w:fill="FFFFFF"/>
        <w:spacing w:before="0" w:after="0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 w:rsidRPr="00842B65">
        <w:rPr>
          <w:color w:val="0D0D0D" w:themeColor="text1" w:themeTint="F2"/>
          <w:sz w:val="28"/>
          <w:szCs w:val="28"/>
          <w:shd w:val="clear" w:color="auto" w:fill="FFFFFF"/>
        </w:rPr>
        <w:t>Імунізація — це процес, під час якого організм набуває імунітету до певного захворювання, зазвичай шляхом введення вакцини. </w:t>
      </w:r>
    </w:p>
    <w:p w:rsidR="00842B65" w:rsidRPr="00842B65" w:rsidRDefault="00842B65" w:rsidP="00170899">
      <w:pPr>
        <w:pStyle w:val="a3"/>
        <w:shd w:val="clear" w:color="auto" w:fill="FFFFFF"/>
        <w:spacing w:before="0" w:after="0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170899">
      <w:pPr>
        <w:pStyle w:val="a3"/>
        <w:shd w:val="clear" w:color="auto" w:fill="FFFFFF"/>
        <w:spacing w:before="0" w:after="0"/>
        <w:textAlignment w:val="baseline"/>
        <w:rPr>
          <w:color w:val="0D0D0D" w:themeColor="text1" w:themeTint="F2"/>
          <w:sz w:val="28"/>
          <w:szCs w:val="28"/>
        </w:rPr>
      </w:pPr>
      <w:r w:rsidRPr="00842B65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До інфекцій, яким можна запобігти щепленнями, належать</w:t>
      </w:r>
      <w:r w:rsidRPr="00842B65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>:</w:t>
      </w:r>
      <w:r w:rsidRPr="00842B65">
        <w:rPr>
          <w:color w:val="0D0D0D" w:themeColor="text1" w:themeTint="F2"/>
          <w:sz w:val="28"/>
          <w:szCs w:val="28"/>
        </w:rPr>
        <w:t xml:space="preserve"> кашлюк, дифтерія, правець, поліомієліт, кір, епідемічний паротит, краснуха, гепатит B, </w:t>
      </w:r>
      <w:proofErr w:type="spellStart"/>
      <w:r w:rsidRPr="00842B65">
        <w:rPr>
          <w:color w:val="0D0D0D" w:themeColor="text1" w:themeTint="F2"/>
          <w:sz w:val="28"/>
          <w:szCs w:val="28"/>
        </w:rPr>
        <w:t>гемофільна</w:t>
      </w:r>
      <w:proofErr w:type="spellEnd"/>
      <w:r w:rsidRPr="00842B65">
        <w:rPr>
          <w:color w:val="0D0D0D" w:themeColor="text1" w:themeTint="F2"/>
          <w:sz w:val="28"/>
          <w:szCs w:val="28"/>
        </w:rPr>
        <w:t xml:space="preserve"> інфекція, пневмококова інфекція, менінгококова інфекція, </w:t>
      </w:r>
      <w:proofErr w:type="spellStart"/>
      <w:r w:rsidRPr="00842B65">
        <w:rPr>
          <w:color w:val="0D0D0D" w:themeColor="text1" w:themeTint="F2"/>
          <w:sz w:val="28"/>
          <w:szCs w:val="28"/>
        </w:rPr>
        <w:t>ротавірусна</w:t>
      </w:r>
      <w:proofErr w:type="spellEnd"/>
      <w:r w:rsidRPr="00842B65">
        <w:rPr>
          <w:color w:val="0D0D0D" w:themeColor="text1" w:themeTint="F2"/>
          <w:sz w:val="28"/>
          <w:szCs w:val="28"/>
        </w:rPr>
        <w:t xml:space="preserve"> інфекція, вітряна віспа,  </w:t>
      </w:r>
      <w:proofErr w:type="spellStart"/>
      <w:r w:rsidRPr="00842B65">
        <w:rPr>
          <w:color w:val="0D0D0D" w:themeColor="text1" w:themeTint="F2"/>
          <w:sz w:val="28"/>
          <w:szCs w:val="28"/>
        </w:rPr>
        <w:t>папіломавірусна</w:t>
      </w:r>
      <w:proofErr w:type="spellEnd"/>
      <w:r w:rsidRPr="00842B65">
        <w:rPr>
          <w:color w:val="0D0D0D" w:themeColor="text1" w:themeTint="F2"/>
          <w:sz w:val="28"/>
          <w:szCs w:val="28"/>
        </w:rPr>
        <w:t xml:space="preserve"> інфекція та інші.</w:t>
      </w:r>
    </w:p>
    <w:p w:rsidR="00842B65" w:rsidRPr="00842B65" w:rsidRDefault="00842B65" w:rsidP="00170899">
      <w:pPr>
        <w:pStyle w:val="a3"/>
        <w:shd w:val="clear" w:color="auto" w:fill="FFFFFF"/>
        <w:spacing w:before="0" w:after="0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  <w:r w:rsidRPr="00842B65">
        <w:rPr>
          <w:color w:val="0D0D0D" w:themeColor="text1" w:themeTint="F2"/>
          <w:sz w:val="28"/>
          <w:szCs w:val="28"/>
        </w:rPr>
        <w:t>Вакцини стимулюють власну імунну систему організму до захисту людини від відповідної інфекції або хвороби.</w:t>
      </w:r>
    </w:p>
    <w:p w:rsidR="00842B65" w:rsidRPr="00842B65" w:rsidRDefault="00842B65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  <w:r w:rsidRPr="00842B65">
        <w:rPr>
          <w:color w:val="0D0D0D" w:themeColor="text1" w:themeTint="F2"/>
          <w:sz w:val="28"/>
          <w:szCs w:val="28"/>
        </w:rPr>
        <w:t>Вакцинація має на меті захистити організм від інфекції, запобігти важкому перебігу та появі ускладнень від неї.</w:t>
      </w:r>
    </w:p>
    <w:p w:rsidR="00842B65" w:rsidRPr="00842B65" w:rsidRDefault="00842B65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  <w:r w:rsidRPr="00842B65">
        <w:rPr>
          <w:color w:val="0D0D0D" w:themeColor="text1" w:themeTint="F2"/>
          <w:sz w:val="28"/>
          <w:szCs w:val="28"/>
        </w:rPr>
        <w:t>Дитина, яка не отримала щеплення проти тих чи інших інфекцій, наражається на великий ризик захворіти, особливо якщо таких дітей стає з року в рік більше.</w:t>
      </w:r>
    </w:p>
    <w:p w:rsidR="00842B65" w:rsidRPr="00842B65" w:rsidRDefault="00842B65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  <w:r w:rsidRPr="00842B65">
        <w:rPr>
          <w:color w:val="0D0D0D" w:themeColor="text1" w:themeTint="F2"/>
          <w:sz w:val="28"/>
          <w:szCs w:val="28"/>
        </w:rPr>
        <w:t>Застосування вакцин знижує вірогідність поширення відповідних інфекцій у сотні разів. На сьогоднішній день альтернатив вакцинації з метою профілактики захворювання на відповідні інфекції немає.</w:t>
      </w:r>
    </w:p>
    <w:p w:rsidR="00842B65" w:rsidRPr="00842B65" w:rsidRDefault="00842B65" w:rsidP="00170899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</w:p>
    <w:p w:rsidR="0089668D" w:rsidRPr="00842B65" w:rsidRDefault="00170899" w:rsidP="0089668D">
      <w:pPr>
        <w:pStyle w:val="a3"/>
        <w:shd w:val="clear" w:color="auto" w:fill="FFFFFF"/>
        <w:textAlignment w:val="baseline"/>
        <w:rPr>
          <w:rFonts w:ascii="Myriad Pro" w:hAnsi="Myriad Pro"/>
          <w:color w:val="0D0D0D" w:themeColor="text1" w:themeTint="F2"/>
          <w:sz w:val="28"/>
          <w:szCs w:val="28"/>
        </w:rPr>
      </w:pPr>
      <w:r w:rsidRPr="00842B65">
        <w:rPr>
          <w:color w:val="0D0D0D" w:themeColor="text1" w:themeTint="F2"/>
          <w:sz w:val="28"/>
          <w:szCs w:val="28"/>
        </w:rPr>
        <w:t>Ризик поширення захворювань серед дітей, які не отримали щеплення, значно вищий, ніж у захищених шляхом вакцинації.</w:t>
      </w:r>
      <w:r w:rsidRPr="00842B65">
        <w:rPr>
          <w:rFonts w:ascii="Myriad Pro" w:hAnsi="Myriad Pro"/>
          <w:color w:val="0D0D0D" w:themeColor="text1" w:themeTint="F2"/>
          <w:sz w:val="28"/>
          <w:szCs w:val="28"/>
        </w:rPr>
        <w:t xml:space="preserve">Щороку завдяки щепленням у світі вдається зберегти 2,5 </w:t>
      </w:r>
      <w:proofErr w:type="spellStart"/>
      <w:r w:rsidRPr="00842B65">
        <w:rPr>
          <w:rFonts w:ascii="Myriad Pro" w:hAnsi="Myriad Pro"/>
          <w:color w:val="0D0D0D" w:themeColor="text1" w:themeTint="F2"/>
          <w:sz w:val="28"/>
          <w:szCs w:val="28"/>
        </w:rPr>
        <w:t>млн</w:t>
      </w:r>
      <w:proofErr w:type="spellEnd"/>
      <w:r w:rsidRPr="00842B65">
        <w:rPr>
          <w:rFonts w:ascii="Myriad Pro" w:hAnsi="Myriad Pro"/>
          <w:color w:val="0D0D0D" w:themeColor="text1" w:themeTint="F2"/>
          <w:sz w:val="28"/>
          <w:szCs w:val="28"/>
        </w:rPr>
        <w:t xml:space="preserve"> дитячих життів</w:t>
      </w:r>
      <w:r w:rsidR="0089668D" w:rsidRPr="00842B65">
        <w:rPr>
          <w:rFonts w:ascii="Myriad Pro" w:hAnsi="Myriad Pro"/>
          <w:color w:val="0D0D0D" w:themeColor="text1" w:themeTint="F2"/>
          <w:sz w:val="28"/>
          <w:szCs w:val="28"/>
        </w:rPr>
        <w:t>.</w:t>
      </w:r>
    </w:p>
    <w:p w:rsidR="00842B65" w:rsidRPr="00842B65" w:rsidRDefault="00842B65" w:rsidP="0089668D">
      <w:pPr>
        <w:pStyle w:val="a3"/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</w:p>
    <w:p w:rsidR="00170899" w:rsidRPr="00842B65" w:rsidRDefault="00170899" w:rsidP="008966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  <w:r w:rsidRPr="00842B65"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  <w:t>Охоплення вакцинацією на рівні 95% населення країни дає можливість забезпечити повноцінний захист населення від спалахів та епідемій інфекційних хвороб, яким можна запобігти щепленнями, — це називається </w:t>
      </w:r>
      <w:r w:rsidRPr="00842B65">
        <w:rPr>
          <w:rFonts w:ascii="Myriad Pro" w:eastAsia="Times New Roman" w:hAnsi="Myriad Pro" w:cs="Times New Roman"/>
          <w:b/>
          <w:bCs/>
          <w:color w:val="0D0D0D" w:themeColor="text1" w:themeTint="F2"/>
          <w:sz w:val="28"/>
          <w:szCs w:val="28"/>
          <w:lang w:eastAsia="uk-UA"/>
        </w:rPr>
        <w:t>колективним</w:t>
      </w:r>
      <w:r w:rsidRPr="00842B65"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  <w:t> </w:t>
      </w:r>
      <w:r w:rsidRPr="00842B65">
        <w:rPr>
          <w:rFonts w:ascii="Myriad Pro" w:eastAsia="Times New Roman" w:hAnsi="Myriad Pro" w:cs="Times New Roman"/>
          <w:b/>
          <w:bCs/>
          <w:color w:val="0D0D0D" w:themeColor="text1" w:themeTint="F2"/>
          <w:sz w:val="28"/>
          <w:szCs w:val="28"/>
          <w:lang w:eastAsia="uk-UA"/>
        </w:rPr>
        <w:t>імунітетом</w:t>
      </w:r>
      <w:r w:rsidRPr="00842B65"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  <w:t>. У разі зниження популяційного імунітету рівень захворюваності на інфекції, проти яких здійснюють вакцинацію, зростає.</w:t>
      </w:r>
    </w:p>
    <w:p w:rsidR="00842B65" w:rsidRPr="00842B65" w:rsidRDefault="00842B65" w:rsidP="008966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</w:p>
    <w:p w:rsidR="00170899" w:rsidRPr="00842B65" w:rsidRDefault="00170899" w:rsidP="0017089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  <w:r w:rsidRPr="00842B65"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  <w:t>ВООЗ застерігає, що якщо рівень охоплення населення країни щепленнями падає на кілька % це створює сприятливі умови для поширення інфекційних хвороб, що нижчий колективний імунітет, то вище шанс виникнення спалахів та епідемій.</w:t>
      </w:r>
    </w:p>
    <w:p w:rsidR="00842B65" w:rsidRPr="00842B65" w:rsidRDefault="00842B65" w:rsidP="00842B65">
      <w:pPr>
        <w:shd w:val="clear" w:color="auto" w:fill="FFFFFF"/>
        <w:spacing w:after="180" w:line="240" w:lineRule="auto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</w:p>
    <w:p w:rsidR="00842B65" w:rsidRPr="00842B65" w:rsidRDefault="00842B65" w:rsidP="00842B65">
      <w:pPr>
        <w:shd w:val="clear" w:color="auto" w:fill="FFFFFF"/>
        <w:spacing w:after="180" w:line="240" w:lineRule="auto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</w:p>
    <w:p w:rsidR="00170899" w:rsidRPr="00842B65" w:rsidRDefault="00170899" w:rsidP="0017089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color w:val="0D0D0D" w:themeColor="text1" w:themeTint="F2"/>
          <w:sz w:val="28"/>
          <w:szCs w:val="28"/>
          <w:lang w:eastAsia="uk-UA"/>
        </w:rPr>
      </w:pPr>
      <w:r w:rsidRPr="00842B65">
        <w:rPr>
          <w:color w:val="0D0D0D" w:themeColor="text1" w:themeTint="F2"/>
          <w:sz w:val="28"/>
          <w:szCs w:val="28"/>
        </w:rPr>
        <w:t xml:space="preserve"> </w:t>
      </w:r>
      <w:r w:rsidRPr="00842B65">
        <w:rPr>
          <w:rFonts w:ascii="Myriad Pro" w:hAnsi="Myriad Pro"/>
          <w:color w:val="0D0D0D" w:themeColor="text1" w:themeTint="F2"/>
          <w:sz w:val="28"/>
          <w:szCs w:val="28"/>
          <w:shd w:val="clear" w:color="auto" w:fill="FFFFFF"/>
        </w:rPr>
        <w:t xml:space="preserve">Вакцинація в Україні проводиться у відповідності до Календаря щеплень, який розроблено з урахуванням міжнародного досвіду, і на сьогодні, за умови його дотримання, він є найоптимальнішим для забезпечення повноцінного імунітету. </w:t>
      </w:r>
    </w:p>
    <w:p w:rsidR="003E241A" w:rsidRDefault="00CE257F"/>
    <w:sectPr w:rsidR="003E241A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0D99"/>
    <w:multiLevelType w:val="multilevel"/>
    <w:tmpl w:val="FFC4A0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99"/>
    <w:rsid w:val="000324EA"/>
    <w:rsid w:val="00054412"/>
    <w:rsid w:val="000F6C74"/>
    <w:rsid w:val="00170899"/>
    <w:rsid w:val="001C631C"/>
    <w:rsid w:val="0059311A"/>
    <w:rsid w:val="006E3F88"/>
    <w:rsid w:val="007D416B"/>
    <w:rsid w:val="00842B65"/>
    <w:rsid w:val="0089668D"/>
    <w:rsid w:val="00966BAE"/>
    <w:rsid w:val="00A730C2"/>
    <w:rsid w:val="00C305C9"/>
    <w:rsid w:val="00CE257F"/>
    <w:rsid w:val="00E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3">
    <w:name w:val="heading 3"/>
    <w:basedOn w:val="a"/>
    <w:link w:val="30"/>
    <w:uiPriority w:val="9"/>
    <w:qFormat/>
    <w:rsid w:val="00170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7089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7089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List Paragraph"/>
    <w:basedOn w:val="a"/>
    <w:uiPriority w:val="34"/>
    <w:qFormat/>
    <w:rsid w:val="001708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2025-06-10T11:21:00Z</dcterms:created>
  <dcterms:modified xsi:type="dcterms:W3CDTF">2025-06-11T06:59:00Z</dcterms:modified>
</cp:coreProperties>
</file>