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7EDC" w14:textId="609DFB4B" w:rsidR="00E53EBD" w:rsidRDefault="00E53EBD" w:rsidP="00E53EBD">
      <w:pPr>
        <w:spacing w:before="240" w:after="240"/>
        <w:ind w:right="280"/>
        <w:rPr>
          <w:rFonts w:cs="Times New Roman"/>
          <w:szCs w:val="28"/>
        </w:rPr>
      </w:pPr>
      <w:r>
        <w:rPr>
          <w:rFonts w:cs="Times New Roman"/>
          <w:color w:val="000000"/>
          <w:szCs w:val="28"/>
        </w:rPr>
        <w:t>29.12.2025 р.  № 35</w:t>
      </w:r>
      <w:r w:rsidR="00865C44">
        <w:rPr>
          <w:rFonts w:cs="Times New Roman"/>
          <w:color w:val="000000"/>
          <w:szCs w:val="28"/>
        </w:rPr>
        <w:t>5</w:t>
      </w:r>
    </w:p>
    <w:p w14:paraId="3B3470FB" w14:textId="77777777" w:rsidR="00865C44" w:rsidRDefault="00865C44" w:rsidP="00865C44">
      <w:pPr>
        <w:spacing w:before="240" w:after="240"/>
        <w:ind w:left="4680"/>
        <w:rPr>
          <w:rFonts w:eastAsia="Times New Roman" w:cs="Times New Roman"/>
          <w:sz w:val="24"/>
          <w:szCs w:val="24"/>
        </w:rPr>
      </w:pPr>
      <w:r>
        <w:rPr>
          <w:rFonts w:eastAsia="Times New Roman" w:cs="Times New Roman"/>
          <w:color w:val="000000"/>
          <w:szCs w:val="28"/>
        </w:rPr>
        <w:t>Головам райдержадміністрацій</w:t>
      </w:r>
    </w:p>
    <w:p w14:paraId="65DF14D0" w14:textId="77777777" w:rsidR="00865C44" w:rsidRDefault="00865C44" w:rsidP="00865C44">
      <w:pPr>
        <w:spacing w:before="240" w:after="240"/>
        <w:ind w:left="4680"/>
        <w:rPr>
          <w:rFonts w:eastAsia="Times New Roman" w:cs="Times New Roman"/>
          <w:sz w:val="24"/>
          <w:szCs w:val="24"/>
        </w:rPr>
      </w:pPr>
      <w:r>
        <w:rPr>
          <w:rFonts w:eastAsia="Times New Roman" w:cs="Times New Roman"/>
          <w:color w:val="000000"/>
          <w:szCs w:val="28"/>
        </w:rPr>
        <w:t> Головам територіальних громад</w:t>
      </w:r>
    </w:p>
    <w:p w14:paraId="3A2E6247" w14:textId="77777777" w:rsidR="00865C44" w:rsidRDefault="00865C44" w:rsidP="00865C44">
      <w:pPr>
        <w:spacing w:before="240" w:after="240"/>
        <w:ind w:left="4680"/>
        <w:rPr>
          <w:rFonts w:eastAsia="Times New Roman" w:cs="Times New Roman"/>
          <w:sz w:val="24"/>
          <w:szCs w:val="24"/>
        </w:rPr>
      </w:pPr>
      <w:r>
        <w:rPr>
          <w:rFonts w:eastAsia="Times New Roman" w:cs="Times New Roman"/>
          <w:color w:val="000000"/>
          <w:szCs w:val="28"/>
        </w:rPr>
        <w:t>Івано-Франківської області</w:t>
      </w:r>
    </w:p>
    <w:p w14:paraId="207D1B28" w14:textId="77777777" w:rsidR="00865C44" w:rsidRDefault="00865C44" w:rsidP="00865C44">
      <w:pPr>
        <w:ind w:firstLine="20"/>
        <w:jc w:val="both"/>
        <w:rPr>
          <w:rFonts w:eastAsia="Times New Roman" w:cs="Times New Roman"/>
          <w:sz w:val="24"/>
          <w:szCs w:val="24"/>
        </w:rPr>
      </w:pPr>
      <w:r>
        <w:rPr>
          <w:rFonts w:eastAsia="Times New Roman" w:cs="Times New Roman"/>
          <w:color w:val="000000"/>
          <w:szCs w:val="28"/>
        </w:rPr>
        <w:t>З метою інформування громадськості та доведення до широкого читацького загалу (в т.ч. шляхом публікації на офіційних веб-сайтах райдержадміністрацій, територіальних громад та інших офіційних веб-ресурсах),</w:t>
      </w:r>
    </w:p>
    <w:p w14:paraId="7A878D71" w14:textId="77777777" w:rsidR="00865C44" w:rsidRDefault="00865C44" w:rsidP="00865C44">
      <w:pPr>
        <w:ind w:firstLine="20"/>
        <w:jc w:val="both"/>
        <w:rPr>
          <w:rFonts w:eastAsia="Times New Roman" w:cs="Times New Roman"/>
          <w:sz w:val="24"/>
          <w:szCs w:val="24"/>
        </w:rPr>
      </w:pPr>
      <w:r>
        <w:rPr>
          <w:rFonts w:eastAsia="Times New Roman" w:cs="Times New Roman"/>
          <w:color w:val="000000"/>
          <w:szCs w:val="28"/>
        </w:rPr>
        <w:t>Головне управління Держпродспоживслужби в Івано-Франківській області  (76019 м. Івано-Франківськ, вул. Берегова, 24, тел. 51-13-89,  ifdergprod@vetif.gov.ua)  подає  наступну актуальну інформацію.</w:t>
      </w:r>
    </w:p>
    <w:p w14:paraId="0169B186" w14:textId="77777777" w:rsidR="004B7E81" w:rsidRDefault="004B7E81" w:rsidP="004B7E81">
      <w:pPr>
        <w:jc w:val="center"/>
        <w:rPr>
          <w:b/>
          <w:bCs/>
        </w:rPr>
      </w:pPr>
    </w:p>
    <w:p w14:paraId="0ED2E6A1" w14:textId="3442CAC5" w:rsidR="004B7E81" w:rsidRPr="004B7E81" w:rsidRDefault="004B7E81" w:rsidP="004B7E81">
      <w:pPr>
        <w:jc w:val="center"/>
        <w:rPr>
          <w:b/>
          <w:bCs/>
        </w:rPr>
      </w:pPr>
      <w:r w:rsidRPr="004B7E81">
        <w:rPr>
          <w:b/>
          <w:bCs/>
        </w:rPr>
        <w:t>Державний сертифікат про наявність достатніх знань та навичок щодо дотримання вимог законодавства про благополуччя тварин: що важливо знати</w:t>
      </w:r>
    </w:p>
    <w:p w14:paraId="2D58E898" w14:textId="4ECC1FDF" w:rsidR="006B3721" w:rsidRDefault="006B3721" w:rsidP="004B7E81"/>
    <w:p w14:paraId="41974D84" w14:textId="470BE54F" w:rsidR="004B7E81" w:rsidRDefault="004B7E81" w:rsidP="004B7E81">
      <w:pPr>
        <w:shd w:val="clear" w:color="auto" w:fill="FFFFFF"/>
        <w:spacing w:after="0"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В Україні з 1 січня 2026 року </w:t>
      </w:r>
      <w:hyperlink r:id="rId5" w:anchor="Text" w:history="1">
        <w:r w:rsidRPr="004B7E81">
          <w:rPr>
            <w:rFonts w:ascii="ProbaPro" w:eastAsia="Times New Roman" w:hAnsi="ProbaPro" w:cs="Times New Roman"/>
            <w:color w:val="2D5CA6"/>
            <w:sz w:val="27"/>
            <w:szCs w:val="27"/>
            <w:u w:val="single"/>
            <w:bdr w:val="none" w:sz="0" w:space="0" w:color="auto" w:frame="1"/>
            <w:lang w:eastAsia="uk-UA"/>
          </w:rPr>
          <w:t>діють вимоги</w:t>
        </w:r>
      </w:hyperlink>
      <w:r w:rsidRPr="004B7E81">
        <w:rPr>
          <w:rFonts w:ascii="ProbaPro" w:eastAsia="Times New Roman" w:hAnsi="ProbaPro" w:cs="Times New Roman"/>
          <w:color w:val="000000"/>
          <w:sz w:val="27"/>
          <w:szCs w:val="27"/>
          <w:lang w:eastAsia="uk-UA"/>
        </w:rPr>
        <w:t> щодо благополуччя тварин. Вони стосуються всіх, хто працює із сільськогосподарськими тваринами: утримує їх, перевозить, здійснює умертвіння або виконує інші пов’язані роботи.</w:t>
      </w:r>
    </w:p>
    <w:p w14:paraId="6485A61B" w14:textId="1BD72300" w:rsidR="004B7E81" w:rsidRPr="004B7E81" w:rsidRDefault="0030021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Pr>
          <w:noProof/>
        </w:rPr>
        <w:drawing>
          <wp:anchor distT="0" distB="0" distL="114300" distR="114300" simplePos="0" relativeHeight="251658240" behindDoc="0" locked="0" layoutInCell="1" allowOverlap="1" wp14:anchorId="2F405B25" wp14:editId="67FA54B4">
            <wp:simplePos x="0" y="0"/>
            <wp:positionH relativeFrom="margin">
              <wp:align>left</wp:align>
            </wp:positionH>
            <wp:positionV relativeFrom="paragraph">
              <wp:posOffset>61595</wp:posOffset>
            </wp:positionV>
            <wp:extent cx="2345303" cy="19659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5303"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E81" w:rsidRPr="004B7E81">
        <w:rPr>
          <w:rFonts w:ascii="ProbaPro" w:eastAsia="Times New Roman" w:hAnsi="ProbaPro" w:cs="Times New Roman"/>
          <w:color w:val="000000"/>
          <w:sz w:val="27"/>
          <w:szCs w:val="27"/>
          <w:lang w:eastAsia="uk-UA"/>
        </w:rPr>
        <w:t>Щоб підтвердити, що людина знає ці правила і вміє їх застосовувати на практиці, передбачено державний сертифікат про наявність достатніх знань та навичок у сфері благополуччя тварин. Його видає територіальний орган Держпродспоживслужби.</w:t>
      </w:r>
    </w:p>
    <w:p w14:paraId="76423BE3" w14:textId="5D1FCA18"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Сертифікат потрібен працівникам і фахівцям, які:</w:t>
      </w:r>
    </w:p>
    <w:p w14:paraId="66006AC0" w14:textId="5EEB4733" w:rsidR="004B7E81" w:rsidRPr="004B7E81" w:rsidRDefault="004B7E81" w:rsidP="004B7E81">
      <w:pPr>
        <w:numPr>
          <w:ilvl w:val="0"/>
          <w:numId w:val="1"/>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доглядають за сільськогосподарськими тваринами;</w:t>
      </w:r>
    </w:p>
    <w:p w14:paraId="390C282F" w14:textId="77777777" w:rsidR="004B7E81" w:rsidRPr="004B7E81" w:rsidRDefault="004B7E81" w:rsidP="004B7E81">
      <w:pPr>
        <w:numPr>
          <w:ilvl w:val="0"/>
          <w:numId w:val="1"/>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працюють на тваринницьких фермах і комплексах;</w:t>
      </w:r>
    </w:p>
    <w:p w14:paraId="226E6426" w14:textId="33857E9B" w:rsidR="004B7E81" w:rsidRPr="004B7E81" w:rsidRDefault="004B7E81" w:rsidP="004B7E81">
      <w:pPr>
        <w:numPr>
          <w:ilvl w:val="0"/>
          <w:numId w:val="1"/>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перевозять тварин;</w:t>
      </w:r>
    </w:p>
    <w:p w14:paraId="0004CDD1" w14:textId="36B0798A" w:rsidR="004B7E81" w:rsidRPr="004B7E81" w:rsidRDefault="004B7E81" w:rsidP="004B7E81">
      <w:pPr>
        <w:numPr>
          <w:ilvl w:val="0"/>
          <w:numId w:val="1"/>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працюють на забійних підприємствах (приймання та забій тварин);</w:t>
      </w:r>
    </w:p>
    <w:p w14:paraId="53586D64" w14:textId="77777777" w:rsidR="004B7E81" w:rsidRPr="004B7E81" w:rsidRDefault="004B7E81" w:rsidP="004B7E81">
      <w:pPr>
        <w:numPr>
          <w:ilvl w:val="0"/>
          <w:numId w:val="1"/>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lastRenderedPageBreak/>
        <w:t>виконують інші роботи, що можуть впливати на стан і самопочуття тварин.</w:t>
      </w:r>
    </w:p>
    <w:p w14:paraId="02698474" w14:textId="255DD593"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Для людей, які вже мають практичний досвід, державою передбачено перехідний період.</w:t>
      </w:r>
    </w:p>
    <w:p w14:paraId="250AFF6E" w14:textId="40BA4841"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Якщо ви працювали з тваринами не менше одного року і цей досвід був набутий до 1 січня 2027 року, проходити спеціальне навчання не потрібно.</w:t>
      </w:r>
    </w:p>
    <w:p w14:paraId="31F5D5AA" w14:textId="6FC68ECF"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Ваш досвід визнається достатнім, і на його підставі можна отримати державний сертифікат.</w:t>
      </w:r>
    </w:p>
    <w:p w14:paraId="3F1295CD" w14:textId="77777777"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До уваги береться досвід у таких видах діяльності:</w:t>
      </w:r>
    </w:p>
    <w:p w14:paraId="4709B868" w14:textId="01E12F20" w:rsidR="004B7E81" w:rsidRPr="004B7E81" w:rsidRDefault="004B7E81" w:rsidP="004B7E81">
      <w:pPr>
        <w:numPr>
          <w:ilvl w:val="0"/>
          <w:numId w:val="2"/>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утримання та догляд за сільськогосподарськими тваринами;</w:t>
      </w:r>
    </w:p>
    <w:p w14:paraId="5AF44CF0" w14:textId="66FCE065" w:rsidR="004B7E81" w:rsidRPr="004B7E81" w:rsidRDefault="004B7E81" w:rsidP="004B7E81">
      <w:pPr>
        <w:numPr>
          <w:ilvl w:val="0"/>
          <w:numId w:val="2"/>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транспортування тварин;</w:t>
      </w:r>
    </w:p>
    <w:p w14:paraId="69388740" w14:textId="67BA27AF" w:rsidR="004B7E81" w:rsidRPr="004B7E81" w:rsidRDefault="004B7E81" w:rsidP="004B7E81">
      <w:pPr>
        <w:numPr>
          <w:ilvl w:val="0"/>
          <w:numId w:val="2"/>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умертвіння тварин;</w:t>
      </w:r>
    </w:p>
    <w:p w14:paraId="38A989F4" w14:textId="0924104D" w:rsidR="004B7E81" w:rsidRPr="004B7E81" w:rsidRDefault="004B7E81" w:rsidP="004B7E81">
      <w:pPr>
        <w:numPr>
          <w:ilvl w:val="0"/>
          <w:numId w:val="2"/>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виконання інших супутніх операцій.</w:t>
      </w:r>
    </w:p>
    <w:p w14:paraId="5B1E181A" w14:textId="45DFDEC5"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Головна умова — загальна тривалість такого досвіду за одним видом діяльності має становити не менше одного року.</w:t>
      </w:r>
    </w:p>
    <w:p w14:paraId="2C8F7BB5" w14:textId="45D93C2B" w:rsidR="004B7E81" w:rsidRPr="004B7E81" w:rsidRDefault="004B7E81" w:rsidP="00300211">
      <w:pPr>
        <w:pStyle w:val="a4"/>
        <w:spacing w:before="240" w:beforeAutospacing="0" w:after="0" w:afterAutospacing="0"/>
        <w:ind w:firstLine="20"/>
        <w:jc w:val="both"/>
        <w:rPr>
          <w:rFonts w:ascii="ProbaPro" w:hAnsi="ProbaPro"/>
          <w:color w:val="000000"/>
          <w:sz w:val="27"/>
          <w:szCs w:val="27"/>
        </w:rPr>
      </w:pPr>
      <w:r w:rsidRPr="004B7E81">
        <w:rPr>
          <w:rFonts w:ascii="ProbaPro" w:hAnsi="ProbaPro"/>
          <w:color w:val="000000"/>
          <w:sz w:val="27"/>
          <w:szCs w:val="27"/>
        </w:rPr>
        <w:t>Щоб отримати сертифікат за відповідним видом діяльності, потрібно звернутися до </w:t>
      </w:r>
      <w:r w:rsidR="00300211" w:rsidRPr="00300211">
        <w:rPr>
          <w:b/>
          <w:bCs/>
          <w:color w:val="000000"/>
          <w:sz w:val="27"/>
          <w:szCs w:val="27"/>
        </w:rPr>
        <w:t>Головного управління Держпродспоживслужби в Івано-Франківській області – вул. Берегова, 24, м. Івано-Франківськ, телефон (0342) 51-13-89</w:t>
      </w:r>
      <w:r w:rsidR="00300211">
        <w:rPr>
          <w:b/>
          <w:bCs/>
          <w:color w:val="000000"/>
          <w:sz w:val="27"/>
          <w:szCs w:val="27"/>
        </w:rPr>
        <w:t xml:space="preserve"> </w:t>
      </w:r>
      <w:r w:rsidR="00300211" w:rsidRPr="004B7E81">
        <w:rPr>
          <w:rFonts w:ascii="ProbaPro" w:hAnsi="ProbaPro"/>
          <w:color w:val="000000"/>
          <w:sz w:val="27"/>
          <w:szCs w:val="27"/>
        </w:rPr>
        <w:t xml:space="preserve"> </w:t>
      </w:r>
      <w:r w:rsidRPr="004B7E81">
        <w:rPr>
          <w:rFonts w:ascii="ProbaPro" w:hAnsi="ProbaPro"/>
          <w:color w:val="000000"/>
          <w:sz w:val="27"/>
          <w:szCs w:val="27"/>
        </w:rPr>
        <w:t>та подати:</w:t>
      </w:r>
    </w:p>
    <w:p w14:paraId="17899590" w14:textId="05894F28" w:rsidR="004B7E81" w:rsidRPr="004B7E81" w:rsidRDefault="00865C44" w:rsidP="004B7E81">
      <w:pPr>
        <w:numPr>
          <w:ilvl w:val="0"/>
          <w:numId w:val="3"/>
        </w:numPr>
        <w:shd w:val="clear" w:color="auto" w:fill="FFFFFF"/>
        <w:spacing w:beforeAutospacing="1" w:after="0" w:line="405" w:lineRule="atLeast"/>
        <w:textAlignment w:val="baseline"/>
        <w:rPr>
          <w:rFonts w:ascii="ProbaPro" w:eastAsia="Times New Roman" w:hAnsi="ProbaPro" w:cs="Times New Roman"/>
          <w:color w:val="000000"/>
          <w:sz w:val="27"/>
          <w:szCs w:val="27"/>
          <w:lang w:eastAsia="uk-UA"/>
        </w:rPr>
      </w:pPr>
      <w:hyperlink r:id="rId7" w:anchor="n42" w:history="1">
        <w:r w:rsidR="004B7E81" w:rsidRPr="004B7E81">
          <w:rPr>
            <w:rFonts w:ascii="ProbaPro" w:eastAsia="Times New Roman" w:hAnsi="ProbaPro" w:cs="Times New Roman"/>
            <w:color w:val="2D5CA6"/>
            <w:sz w:val="27"/>
            <w:szCs w:val="27"/>
            <w:u w:val="single"/>
            <w:bdr w:val="none" w:sz="0" w:space="0" w:color="auto" w:frame="1"/>
            <w:lang w:eastAsia="uk-UA"/>
          </w:rPr>
          <w:t>заяву</w:t>
        </w:r>
      </w:hyperlink>
      <w:r w:rsidR="004B7E81" w:rsidRPr="004B7E81">
        <w:rPr>
          <w:rFonts w:ascii="ProbaPro" w:eastAsia="Times New Roman" w:hAnsi="ProbaPro" w:cs="Times New Roman"/>
          <w:color w:val="000000"/>
          <w:sz w:val="27"/>
          <w:szCs w:val="27"/>
          <w:lang w:eastAsia="uk-UA"/>
        </w:rPr>
        <w:t> на отримання сертифіката;</w:t>
      </w:r>
    </w:p>
    <w:p w14:paraId="143B81BE" w14:textId="0D6751FB" w:rsidR="004B7E81" w:rsidRPr="004B7E81" w:rsidRDefault="00865C44" w:rsidP="004B7E81">
      <w:pPr>
        <w:numPr>
          <w:ilvl w:val="0"/>
          <w:numId w:val="3"/>
        </w:numPr>
        <w:shd w:val="clear" w:color="auto" w:fill="FFFFFF"/>
        <w:spacing w:beforeAutospacing="1" w:after="0" w:line="405" w:lineRule="atLeast"/>
        <w:textAlignment w:val="baseline"/>
        <w:rPr>
          <w:rFonts w:ascii="ProbaPro" w:eastAsia="Times New Roman" w:hAnsi="ProbaPro" w:cs="Times New Roman"/>
          <w:color w:val="000000"/>
          <w:sz w:val="27"/>
          <w:szCs w:val="27"/>
          <w:lang w:eastAsia="uk-UA"/>
        </w:rPr>
      </w:pPr>
      <w:hyperlink r:id="rId8" w:anchor="n44" w:history="1">
        <w:r w:rsidR="004B7E81" w:rsidRPr="004B7E81">
          <w:rPr>
            <w:rFonts w:ascii="ProbaPro" w:eastAsia="Times New Roman" w:hAnsi="ProbaPro" w:cs="Times New Roman"/>
            <w:color w:val="2D5CA6"/>
            <w:sz w:val="27"/>
            <w:szCs w:val="27"/>
            <w:u w:val="single"/>
            <w:bdr w:val="none" w:sz="0" w:space="0" w:color="auto" w:frame="1"/>
            <w:lang w:eastAsia="uk-UA"/>
          </w:rPr>
          <w:t>письмову декларацію </w:t>
        </w:r>
      </w:hyperlink>
      <w:r w:rsidR="004B7E81" w:rsidRPr="004B7E81">
        <w:rPr>
          <w:rFonts w:ascii="ProbaPro" w:eastAsia="Times New Roman" w:hAnsi="ProbaPro" w:cs="Times New Roman"/>
          <w:color w:val="000000"/>
          <w:sz w:val="27"/>
          <w:szCs w:val="27"/>
          <w:lang w:eastAsia="uk-UA"/>
        </w:rPr>
        <w:t>до заяви;</w:t>
      </w:r>
    </w:p>
    <w:p w14:paraId="49ED13FD" w14:textId="4750B6C1" w:rsidR="004B7E81" w:rsidRPr="004B7E81" w:rsidRDefault="004B7E81" w:rsidP="004B7E81">
      <w:pPr>
        <w:numPr>
          <w:ilvl w:val="0"/>
          <w:numId w:val="3"/>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завірену належним чином копію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724B311" w14:textId="572AEC5A" w:rsidR="004B7E81" w:rsidRPr="004B7E81" w:rsidRDefault="004B7E81" w:rsidP="004B7E81">
      <w:pPr>
        <w:numPr>
          <w:ilvl w:val="0"/>
          <w:numId w:val="3"/>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документ про оплату адміністративної послуги.</w:t>
      </w:r>
    </w:p>
    <w:p w14:paraId="45F66B11" w14:textId="77777777"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Ці документи підтверджують, що ви справді працювали з тваринами і маєте необхідний досвід.</w:t>
      </w:r>
    </w:p>
    <w:p w14:paraId="1976477D" w14:textId="3EBAEFAD" w:rsidR="004B7E81" w:rsidRPr="004B7E81" w:rsidRDefault="004B7E81" w:rsidP="004B7E81">
      <w:pPr>
        <w:shd w:val="clear" w:color="auto" w:fill="FFFFFF"/>
        <w:spacing w:after="0"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lastRenderedPageBreak/>
        <w:t>Оплата, за видачу державного сертифіката становить </w:t>
      </w:r>
      <w:hyperlink r:id="rId9" w:anchor="Text:~:text=%D1%81%D0%B5%D1%80%D1%82%D0%B8%D1%84%D1%96%D0%BA%D0%B0%D1%82%D0%B0%20%D1%81%D0%BF%D1%80%D0%B0%D0%B2%D0%BB%D1%8F%D1%94%D1%82%D1%8C%D1%81%D1%8F%20%D0%BF%D0%BB%D0%B0%D1%82%D0%B0%20%D0%B2-,%D1%80%D0%BE%D" w:history="1">
        <w:r w:rsidRPr="004B7E81">
          <w:rPr>
            <w:rFonts w:ascii="ProbaPro" w:eastAsia="Times New Roman" w:hAnsi="ProbaPro" w:cs="Times New Roman"/>
            <w:color w:val="2D5CA6"/>
            <w:sz w:val="27"/>
            <w:szCs w:val="27"/>
            <w:u w:val="single"/>
            <w:bdr w:val="none" w:sz="0" w:space="0" w:color="auto" w:frame="1"/>
            <w:lang w:eastAsia="uk-UA"/>
          </w:rPr>
          <w:t>у розмірі </w:t>
        </w:r>
      </w:hyperlink>
      <w:r w:rsidRPr="004B7E81">
        <w:rPr>
          <w:rFonts w:ascii="ProbaPro" w:eastAsia="Times New Roman" w:hAnsi="ProbaPro" w:cs="Times New Roman"/>
          <w:color w:val="000000"/>
          <w:sz w:val="27"/>
          <w:szCs w:val="27"/>
          <w:lang w:eastAsia="uk-UA"/>
        </w:rPr>
        <w:t>0,03 мінімальної заробітної плати, яка діє на 1 січня календарного року, в якому територіальний орган Держпродспоживслужби, отримав заяву від особи на отримання сертифіката.</w:t>
      </w:r>
    </w:p>
    <w:p w14:paraId="69A157DB" w14:textId="341C81BF"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Станом на 01.01.2026 ця сума становить 259,41 грн.</w:t>
      </w:r>
    </w:p>
    <w:p w14:paraId="6DB45767" w14:textId="5042F883" w:rsidR="004B7E81" w:rsidRPr="004B7E81" w:rsidRDefault="004B7E81" w:rsidP="004B7E81">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Державний сертифікат:</w:t>
      </w:r>
    </w:p>
    <w:p w14:paraId="3A8A0B5F" w14:textId="0EF5F538" w:rsidR="004B7E81" w:rsidRPr="004B7E81" w:rsidRDefault="004B7E81" w:rsidP="004B7E81">
      <w:pPr>
        <w:numPr>
          <w:ilvl w:val="0"/>
          <w:numId w:val="4"/>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підтверджує ваші знання та навички;</w:t>
      </w:r>
    </w:p>
    <w:p w14:paraId="5CE30637" w14:textId="434FC22D" w:rsidR="004B7E81" w:rsidRPr="004B7E81" w:rsidRDefault="004B7E81" w:rsidP="004B7E81">
      <w:pPr>
        <w:numPr>
          <w:ilvl w:val="0"/>
          <w:numId w:val="4"/>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дає можливість легально працювати у сфері поводження з тваринами;</w:t>
      </w:r>
    </w:p>
    <w:p w14:paraId="0C72497F" w14:textId="7B02233B" w:rsidR="004B7E81" w:rsidRPr="004B7E81" w:rsidRDefault="004B7E81" w:rsidP="004B7E81">
      <w:pPr>
        <w:numPr>
          <w:ilvl w:val="0"/>
          <w:numId w:val="4"/>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обов'язковий для пред'явлення працівником під час перевірок;</w:t>
      </w:r>
    </w:p>
    <w:p w14:paraId="177A34A0" w14:textId="77777777" w:rsidR="004B7E81" w:rsidRPr="004B7E81" w:rsidRDefault="004B7E81" w:rsidP="004B7E81">
      <w:pPr>
        <w:numPr>
          <w:ilvl w:val="0"/>
          <w:numId w:val="4"/>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color w:val="000000"/>
          <w:sz w:val="27"/>
          <w:szCs w:val="27"/>
          <w:lang w:eastAsia="uk-UA"/>
        </w:rPr>
        <w:t>є підтвердженням компетентності працівника забезпечувати гуманне та відповідальне ставлення до тварин.</w:t>
      </w:r>
    </w:p>
    <w:p w14:paraId="4641AD66" w14:textId="4B1B2085" w:rsidR="004B7E81" w:rsidRPr="004B7E81" w:rsidRDefault="004B7E81" w:rsidP="004B7E81">
      <w:pPr>
        <w:shd w:val="clear" w:color="auto" w:fill="FFFFFF"/>
        <w:spacing w:after="0"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i/>
          <w:iCs/>
          <w:color w:val="000000"/>
          <w:sz w:val="27"/>
          <w:szCs w:val="27"/>
          <w:bdr w:val="none" w:sz="0" w:space="0" w:color="auto" w:frame="1"/>
          <w:lang w:eastAsia="uk-UA"/>
        </w:rPr>
        <w:t>Важливо! Після завершення перехідного періоду працівники, які не мають відповідного практичного досвіду, проходитимуть спеціальну підготовку. Це забезпечить єдині підходи до дотримання вимог благополуччя тварин на всій території України. Наразі триває впровадження механізмів проходження такої підготовки. Держпродспоживслужба поінформує про деталі додатково.</w:t>
      </w:r>
    </w:p>
    <w:p w14:paraId="60A602A3" w14:textId="77777777" w:rsidR="004B7E81" w:rsidRPr="004B7E81" w:rsidRDefault="004B7E81" w:rsidP="004B7E81">
      <w:pPr>
        <w:shd w:val="clear" w:color="auto" w:fill="FFFFFF"/>
        <w:spacing w:after="0" w:line="405" w:lineRule="atLeast"/>
        <w:textAlignment w:val="baseline"/>
        <w:rPr>
          <w:rFonts w:ascii="ProbaPro" w:eastAsia="Times New Roman" w:hAnsi="ProbaPro" w:cs="Times New Roman"/>
          <w:color w:val="000000"/>
          <w:sz w:val="27"/>
          <w:szCs w:val="27"/>
          <w:lang w:eastAsia="uk-UA"/>
        </w:rPr>
      </w:pPr>
      <w:r w:rsidRPr="004B7E81">
        <w:rPr>
          <w:rFonts w:ascii="ProbaPro" w:eastAsia="Times New Roman" w:hAnsi="ProbaPro" w:cs="Times New Roman"/>
          <w:i/>
          <w:iCs/>
          <w:color w:val="000000"/>
          <w:sz w:val="27"/>
          <w:szCs w:val="27"/>
          <w:bdr w:val="none" w:sz="0" w:space="0" w:color="auto" w:frame="1"/>
          <w:lang w:eastAsia="uk-UA"/>
        </w:rPr>
        <w:t>Усі детальні роз’яснення, зразки заяв та іншу інформацію можна знайти на </w:t>
      </w:r>
      <w:hyperlink r:id="rId10" w:history="1">
        <w:r w:rsidRPr="004B7E81">
          <w:rPr>
            <w:rFonts w:ascii="ProbaPro" w:eastAsia="Times New Roman" w:hAnsi="ProbaPro" w:cs="Times New Roman"/>
            <w:i/>
            <w:iCs/>
            <w:color w:val="2D5CA6"/>
            <w:sz w:val="27"/>
            <w:szCs w:val="27"/>
            <w:u w:val="single"/>
            <w:bdr w:val="none" w:sz="0" w:space="0" w:color="auto" w:frame="1"/>
            <w:lang w:eastAsia="uk-UA"/>
          </w:rPr>
          <w:t>офіційному вебпорталі Держпродспоживслужби</w:t>
        </w:r>
      </w:hyperlink>
      <w:r w:rsidRPr="004B7E81">
        <w:rPr>
          <w:rFonts w:ascii="ProbaPro" w:eastAsia="Times New Roman" w:hAnsi="ProbaPro" w:cs="Times New Roman"/>
          <w:i/>
          <w:iCs/>
          <w:color w:val="000000"/>
          <w:sz w:val="27"/>
          <w:szCs w:val="27"/>
          <w:bdr w:val="none" w:sz="0" w:space="0" w:color="auto" w:frame="1"/>
          <w:lang w:eastAsia="uk-UA"/>
        </w:rPr>
        <w:t> або безпосередньо у територіальних органах Держпродспоживслужби у вашому регіоні за місцем діяльності.</w:t>
      </w:r>
    </w:p>
    <w:p w14:paraId="07EF7EB7" w14:textId="4527A968" w:rsidR="004B7E81" w:rsidRDefault="004B7E81" w:rsidP="004B7E81"/>
    <w:p w14:paraId="1D9ACE41" w14:textId="30F86BCD" w:rsidR="004B7E81" w:rsidRPr="004B7E81" w:rsidRDefault="004B7E81" w:rsidP="004B7E81"/>
    <w:sectPr w:rsidR="004B7E81" w:rsidRPr="004B7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6DD1"/>
    <w:multiLevelType w:val="multilevel"/>
    <w:tmpl w:val="978C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122BF"/>
    <w:multiLevelType w:val="multilevel"/>
    <w:tmpl w:val="86E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23179"/>
    <w:multiLevelType w:val="multilevel"/>
    <w:tmpl w:val="676A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202B9"/>
    <w:multiLevelType w:val="multilevel"/>
    <w:tmpl w:val="64C4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81"/>
    <w:rsid w:val="000A0BBA"/>
    <w:rsid w:val="00300211"/>
    <w:rsid w:val="004B7E81"/>
    <w:rsid w:val="006B3721"/>
    <w:rsid w:val="00865C44"/>
    <w:rsid w:val="00AC4ABB"/>
    <w:rsid w:val="00E53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23E8"/>
  <w15:chartTrackingRefBased/>
  <w15:docId w15:val="{78ADF73E-B60F-4D31-9FF0-7D0F1BB6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B7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E81"/>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4B7E81"/>
    <w:rPr>
      <w:color w:val="0000FF"/>
      <w:u w:val="single"/>
    </w:rPr>
  </w:style>
  <w:style w:type="paragraph" w:styleId="a4">
    <w:name w:val="Normal (Web)"/>
    <w:basedOn w:val="a"/>
    <w:uiPriority w:val="99"/>
    <w:unhideWhenUsed/>
    <w:rsid w:val="004B7E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4B7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40107">
      <w:bodyDiv w:val="1"/>
      <w:marLeft w:val="0"/>
      <w:marRight w:val="0"/>
      <w:marTop w:val="0"/>
      <w:marBottom w:val="0"/>
      <w:divBdr>
        <w:top w:val="none" w:sz="0" w:space="0" w:color="auto"/>
        <w:left w:val="none" w:sz="0" w:space="0" w:color="auto"/>
        <w:bottom w:val="none" w:sz="0" w:space="0" w:color="auto"/>
        <w:right w:val="none" w:sz="0" w:space="0" w:color="auto"/>
      </w:divBdr>
    </w:div>
    <w:div w:id="1135026731">
      <w:bodyDiv w:val="1"/>
      <w:marLeft w:val="0"/>
      <w:marRight w:val="0"/>
      <w:marTop w:val="0"/>
      <w:marBottom w:val="0"/>
      <w:divBdr>
        <w:top w:val="none" w:sz="0" w:space="0" w:color="auto"/>
        <w:left w:val="none" w:sz="0" w:space="0" w:color="auto"/>
        <w:bottom w:val="none" w:sz="0" w:space="0" w:color="auto"/>
        <w:right w:val="none" w:sz="0" w:space="0" w:color="auto"/>
      </w:divBdr>
    </w:div>
    <w:div w:id="1501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85-24" TargetMode="External"/><Relationship Id="rId3" Type="http://schemas.openxmlformats.org/officeDocument/2006/relationships/settings" Target="settings.xml"/><Relationship Id="rId7" Type="http://schemas.openxmlformats.org/officeDocument/2006/relationships/hyperlink" Target="https://zakon.rada.gov.ua/laws/show/z1685-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zakon.rada.gov.ua/laws/main/z1682-24?utm_source=chatgpt.com" TargetMode="External"/><Relationship Id="rId10" Type="http://schemas.openxmlformats.org/officeDocument/2006/relationships/hyperlink" Target="https://dpss.gov.ua/diyalnist/bezpechnist-harchovih-produktiv-ta-veterinarna-medicina/blahopoluchchia-tvaryn" TargetMode="External"/><Relationship Id="rId4" Type="http://schemas.openxmlformats.org/officeDocument/2006/relationships/webSettings" Target="webSettings.xml"/><Relationship Id="rId9" Type="http://schemas.openxmlformats.org/officeDocument/2006/relationships/hyperlink" Target="https://zakon.rada.gov.ua/laws/show/2498-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2830</Words>
  <Characters>1614</Characters>
  <Application>Microsoft Office Word</Application>
  <DocSecurity>0</DocSecurity>
  <Lines>13</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3</cp:revision>
  <dcterms:created xsi:type="dcterms:W3CDTF">2025-12-29T10:49:00Z</dcterms:created>
  <dcterms:modified xsi:type="dcterms:W3CDTF">2025-12-29T10:50:00Z</dcterms:modified>
</cp:coreProperties>
</file>