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61C1F" w14:textId="4BF7E62E" w:rsidR="00372E98" w:rsidRDefault="004534D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uk-UA"/>
        </w:rPr>
        <w:drawing>
          <wp:inline distT="0" distB="0" distL="0" distR="0" wp14:anchorId="5AD2A4E9" wp14:editId="331D39F6">
            <wp:extent cx="2543175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349" w:rsidRPr="001077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АСКАРИДОЗ </w:t>
      </w:r>
      <w:r w:rsidR="00E44349" w:rsidRPr="001077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це поширене інфекційне захворювання, що характеризується ураженням тонкого </w:t>
      </w:r>
      <w:proofErr w:type="spellStart"/>
      <w:r w:rsidR="00E44349" w:rsidRPr="001077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кишечника</w:t>
      </w:r>
      <w:proofErr w:type="spellEnd"/>
      <w:r w:rsidR="00E44349" w:rsidRPr="001077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глистами-аскаридами. Сприйнятливість до гельмінтозу загальна, але у дітей ця хвороба трапляється частіше, ніж у дорослих. Аскарида належить до геогельмінтів, тобто обов'язковим етапом у циклі її розвитку має бути перебування у зовнішньому середовищі. Довжина дорослого гельмінта становить 25–30 см. За даними ВООЗ, у світі на аскаридоз хворіє близько одного мільярда людей.</w:t>
      </w:r>
    </w:p>
    <w:p w14:paraId="3C1A9E46" w14:textId="6436AA03" w:rsidR="00107741" w:rsidRDefault="0010774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02512FA" w14:textId="77777777" w:rsidR="00107741" w:rsidRPr="00107741" w:rsidRDefault="0010774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FF5E1DD" w14:textId="4955CB26" w:rsidR="00E44349" w:rsidRDefault="00E44349" w:rsidP="00E44349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8"/>
          <w:szCs w:val="28"/>
        </w:rPr>
      </w:pPr>
      <w:r w:rsidRPr="00107741">
        <w:rPr>
          <w:color w:val="222222"/>
          <w:sz w:val="28"/>
          <w:szCs w:val="28"/>
        </w:rPr>
        <w:t>Шлях зараження аскаридозом — фекально-оральний. Джерелом зараження є хвора людина.</w:t>
      </w:r>
    </w:p>
    <w:p w14:paraId="7B5F51D5" w14:textId="12D36133" w:rsidR="00107741" w:rsidRDefault="00107741" w:rsidP="00E44349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8"/>
          <w:szCs w:val="28"/>
        </w:rPr>
      </w:pPr>
    </w:p>
    <w:p w14:paraId="5244AF14" w14:textId="77777777" w:rsidR="00107741" w:rsidRPr="00107741" w:rsidRDefault="00107741" w:rsidP="00E44349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8"/>
          <w:szCs w:val="28"/>
        </w:rPr>
      </w:pPr>
    </w:p>
    <w:p w14:paraId="16E6CD54" w14:textId="1386B3B3" w:rsidR="00E44349" w:rsidRDefault="00E44349" w:rsidP="00E44349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8"/>
          <w:szCs w:val="28"/>
        </w:rPr>
      </w:pPr>
      <w:r w:rsidRPr="00107741">
        <w:rPr>
          <w:color w:val="222222"/>
          <w:sz w:val="28"/>
          <w:szCs w:val="28"/>
        </w:rPr>
        <w:t>Яйця аскарид потрапляють в організм шляхом їх проковтування у разі вживання забруднених продуктів (немитих овочів і фруктів), а також у разі недотримання елементарних правил гігієни. Через 4–5 годин після зараження з яєць у тонкий кишечник виходять личинки, які проникають у судини киш</w:t>
      </w:r>
      <w:r w:rsidR="00107741">
        <w:rPr>
          <w:color w:val="222222"/>
          <w:sz w:val="28"/>
          <w:szCs w:val="28"/>
        </w:rPr>
        <w:t xml:space="preserve">кової </w:t>
      </w:r>
      <w:r w:rsidRPr="00107741">
        <w:rPr>
          <w:color w:val="222222"/>
          <w:sz w:val="28"/>
          <w:szCs w:val="28"/>
        </w:rPr>
        <w:t>стінки та розносяться з потоком крові по організму, уражуючи всі органи та системи. У тонкому кишечнику відбувається дозрівання личинок до зрілих форм аскарид. Цикл розвитку гельмінта становить близько 12 тижнів, а тривалість життя аскариди — не більше року.</w:t>
      </w:r>
    </w:p>
    <w:p w14:paraId="31A8A3AF" w14:textId="2D9C3942" w:rsidR="00107741" w:rsidRDefault="00107741" w:rsidP="00E44349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8"/>
          <w:szCs w:val="28"/>
        </w:rPr>
      </w:pPr>
    </w:p>
    <w:p w14:paraId="5D4D53CB" w14:textId="77777777" w:rsidR="00107741" w:rsidRPr="00107741" w:rsidRDefault="00107741" w:rsidP="00E44349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8"/>
          <w:szCs w:val="28"/>
        </w:rPr>
      </w:pPr>
    </w:p>
    <w:p w14:paraId="2F5FD4AD" w14:textId="7A948323" w:rsidR="00E44349" w:rsidRDefault="00E44349" w:rsidP="00E44349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8"/>
          <w:szCs w:val="28"/>
        </w:rPr>
      </w:pPr>
      <w:r w:rsidRPr="00107741">
        <w:rPr>
          <w:color w:val="222222"/>
          <w:sz w:val="28"/>
          <w:szCs w:val="28"/>
        </w:rPr>
        <w:t>Чутливість до аскаридозу висока, тому потрапляння в організм навіть одиничних зрілих форм може викликати захворювання.</w:t>
      </w:r>
    </w:p>
    <w:p w14:paraId="2E77C13D" w14:textId="77777777" w:rsidR="00107741" w:rsidRPr="00107741" w:rsidRDefault="00107741" w:rsidP="00E44349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8"/>
          <w:szCs w:val="28"/>
        </w:rPr>
      </w:pPr>
    </w:p>
    <w:p w14:paraId="03D0FD2E" w14:textId="433D0DD0" w:rsidR="00E44349" w:rsidRDefault="00E44349" w:rsidP="00E4434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Клінічна картина аскаридозу різноманітна. Симптоми захворювання залежать від його фази — міграційної або кишкової.</w:t>
      </w:r>
    </w:p>
    <w:p w14:paraId="1847B770" w14:textId="77777777" w:rsidR="00107741" w:rsidRPr="00107741" w:rsidRDefault="00107741" w:rsidP="00E4434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038D7966" w14:textId="1254F31F" w:rsidR="00E44349" w:rsidRDefault="004D2AA9" w:rsidP="00E443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uk-UA"/>
        </w:rPr>
      </w:pPr>
      <w:r w:rsidRPr="0010774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uk-UA"/>
        </w:rPr>
        <w:t xml:space="preserve">         </w:t>
      </w:r>
      <w:r w:rsidR="00E44349" w:rsidRPr="0010774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uk-UA"/>
        </w:rPr>
        <w:t>Міграційна фаза характеризується такими симптомами:</w:t>
      </w:r>
    </w:p>
    <w:p w14:paraId="5FFF9EE9" w14:textId="77777777" w:rsidR="00107741" w:rsidRPr="00107741" w:rsidRDefault="00107741" w:rsidP="00E443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6576ED8F" w14:textId="77777777" w:rsidR="00E44349" w:rsidRPr="00107741" w:rsidRDefault="00E44349" w:rsidP="00E443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підвищення температури (від </w:t>
      </w:r>
      <w:proofErr w:type="spellStart"/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субфебрильної</w:t>
      </w:r>
      <w:proofErr w:type="spellEnd"/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до високої);</w:t>
      </w:r>
    </w:p>
    <w:p w14:paraId="1E8466EF" w14:textId="77777777" w:rsidR="00E44349" w:rsidRPr="00107741" w:rsidRDefault="00E44349" w:rsidP="00E443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висипання на шкірі;</w:t>
      </w:r>
    </w:p>
    <w:p w14:paraId="586DAC73" w14:textId="77777777" w:rsidR="00E44349" w:rsidRPr="00107741" w:rsidRDefault="00E44349" w:rsidP="00E443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шкірний свербіж;</w:t>
      </w:r>
    </w:p>
    <w:p w14:paraId="027D9884" w14:textId="77777777" w:rsidR="00E44349" w:rsidRPr="00107741" w:rsidRDefault="00E44349" w:rsidP="00E443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тяжких випадках виникає ураження легень; хворих турбує біль у грудях, задишка, кашель — сухий або з мокротою, де можуть з'являтися прожилки крові; у деяких хворих виникають астматичні напади;</w:t>
      </w:r>
    </w:p>
    <w:p w14:paraId="2750A02D" w14:textId="6C8048C1" w:rsidR="00E44349" w:rsidRDefault="00E44349" w:rsidP="00E443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тривалість цієї фази становить від 2 до 7 днів.</w:t>
      </w:r>
    </w:p>
    <w:p w14:paraId="1073F479" w14:textId="4B769036" w:rsidR="00107741" w:rsidRDefault="00107741" w:rsidP="001077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66A72FF0" w14:textId="77777777" w:rsidR="00107741" w:rsidRDefault="00107741" w:rsidP="00E443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5B1D95DF" w14:textId="36E70572" w:rsidR="00E44349" w:rsidRDefault="00E44349" w:rsidP="00E443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uk-UA"/>
        </w:rPr>
      </w:pPr>
      <w:r w:rsidRPr="0010774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Кишкова фаза характеризується симптомами ураження шлунково-кишкового тракту (ШКТ). </w:t>
      </w:r>
      <w:r w:rsidRPr="0010774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uk-UA"/>
        </w:rPr>
        <w:t>При цьому основними ознаками будуть:</w:t>
      </w:r>
    </w:p>
    <w:p w14:paraId="57C8B889" w14:textId="4A5C3C9B" w:rsidR="00107741" w:rsidRDefault="00107741" w:rsidP="00E443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uk-UA"/>
        </w:rPr>
      </w:pPr>
    </w:p>
    <w:p w14:paraId="4F8DE22C" w14:textId="77777777" w:rsidR="00107741" w:rsidRPr="00107741" w:rsidRDefault="00107741" w:rsidP="00E443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</w:p>
    <w:p w14:paraId="190B6D59" w14:textId="77777777" w:rsidR="00E44349" w:rsidRPr="00107741" w:rsidRDefault="00E44349" w:rsidP="00E44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нудота, блювота;</w:t>
      </w:r>
    </w:p>
    <w:p w14:paraId="666EA0EF" w14:textId="77777777" w:rsidR="00E44349" w:rsidRPr="00107741" w:rsidRDefault="00E44349" w:rsidP="00E44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погіршення апетиту;</w:t>
      </w:r>
    </w:p>
    <w:p w14:paraId="3D20D41B" w14:textId="77777777" w:rsidR="00E44349" w:rsidRPr="00107741" w:rsidRDefault="00E44349" w:rsidP="00E44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болі в животі (частіше в області пупка);</w:t>
      </w:r>
    </w:p>
    <w:p w14:paraId="2F75DD23" w14:textId="77777777" w:rsidR="00E44349" w:rsidRPr="00107741" w:rsidRDefault="00E44349" w:rsidP="00E44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зниження ваги;</w:t>
      </w:r>
    </w:p>
    <w:p w14:paraId="57B14C93" w14:textId="77777777" w:rsidR="00E44349" w:rsidRPr="00107741" w:rsidRDefault="00E44349" w:rsidP="00E44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зниження артеріального тиску та брадикардія;</w:t>
      </w:r>
    </w:p>
    <w:p w14:paraId="47D37A78" w14:textId="77777777" w:rsidR="00E44349" w:rsidRPr="00107741" w:rsidRDefault="00E44349" w:rsidP="00E44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розлади шлунку (запори або навпаки, діарея);</w:t>
      </w:r>
    </w:p>
    <w:p w14:paraId="170E29FC" w14:textId="77777777" w:rsidR="00E44349" w:rsidRPr="00107741" w:rsidRDefault="00E44349" w:rsidP="00E44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кропив'янка;</w:t>
      </w:r>
    </w:p>
    <w:p w14:paraId="156D5A9A" w14:textId="77777777" w:rsidR="00E44349" w:rsidRPr="00107741" w:rsidRDefault="00E44349" w:rsidP="00E44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неспокійний сон (скрегіт зубами уві сні);</w:t>
      </w:r>
    </w:p>
    <w:p w14:paraId="1F398650" w14:textId="1B6EC1D2" w:rsidR="00E44349" w:rsidRDefault="00E44349" w:rsidP="00E44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у дітей в окремих випадках можуть виникати </w:t>
      </w:r>
      <w:proofErr w:type="spellStart"/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епілептиформні</w:t>
      </w:r>
      <w:proofErr w:type="spellEnd"/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судоми та виявлятися </w:t>
      </w:r>
      <w:proofErr w:type="spellStart"/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менінг</w:t>
      </w:r>
      <w:r w:rsid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</w:t>
      </w: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альні</w:t>
      </w:r>
      <w:proofErr w:type="spellEnd"/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симптоми.</w:t>
      </w:r>
    </w:p>
    <w:p w14:paraId="030E4EB0" w14:textId="56ED6EA8" w:rsidR="00107741" w:rsidRDefault="00107741" w:rsidP="001077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6DBB1020" w14:textId="77777777" w:rsidR="00107741" w:rsidRPr="00107741" w:rsidRDefault="00107741" w:rsidP="001077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7CE25FA9" w14:textId="3C669E73" w:rsidR="00E44349" w:rsidRDefault="00E44349" w:rsidP="00E4434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 будь-якого варіанту захворювання буде відзначатися швидка стомлюваність, слабкість, нездужання, зниження працездатності.</w:t>
      </w:r>
    </w:p>
    <w:p w14:paraId="47D98150" w14:textId="77777777" w:rsidR="00107741" w:rsidRPr="00107741" w:rsidRDefault="00107741" w:rsidP="00E4434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66916E4F" w14:textId="6BE1E52B" w:rsidR="00E44349" w:rsidRDefault="004D2AA9">
      <w:pPr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107741">
        <w:rPr>
          <w:rFonts w:ascii="Times New Roman" w:hAnsi="Times New Roman" w:cs="Times New Roman"/>
          <w:sz w:val="28"/>
          <w:szCs w:val="28"/>
        </w:rPr>
        <w:t>Аскаридоз небезпечний важкими ускладненнями, викликаними міграцією личинок (ураження легень, алергії) та скупченням дорослих особин, що призводить до кишкової непрохідності, запалень жовчних проток</w:t>
      </w:r>
      <w:r w:rsidR="00107741">
        <w:rPr>
          <w:rFonts w:ascii="Times New Roman" w:hAnsi="Times New Roman" w:cs="Times New Roman"/>
          <w:sz w:val="28"/>
          <w:szCs w:val="28"/>
        </w:rPr>
        <w:t>ів</w:t>
      </w:r>
      <w:r w:rsidRPr="001077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07741">
        <w:rPr>
          <w:rFonts w:ascii="Times New Roman" w:hAnsi="Times New Roman" w:cs="Times New Roman"/>
          <w:sz w:val="28"/>
          <w:szCs w:val="28"/>
        </w:rPr>
        <w:t>холангіт</w:t>
      </w:r>
      <w:proofErr w:type="spellEnd"/>
      <w:r w:rsidRPr="00107741">
        <w:rPr>
          <w:rFonts w:ascii="Times New Roman" w:hAnsi="Times New Roman" w:cs="Times New Roman"/>
          <w:sz w:val="28"/>
          <w:szCs w:val="28"/>
        </w:rPr>
        <w:t>), печінки, підшлункової залози (панкреатит)</w:t>
      </w:r>
      <w:r w:rsidRPr="0010774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Гельмінти виснажують організм, викликаючи анемію, дефіцит поживних речовин та затримку росту у дітей.</w:t>
      </w:r>
      <w:r w:rsidRPr="00107741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14:paraId="54219C9A" w14:textId="2881B50F" w:rsidR="00107741" w:rsidRDefault="00107741">
      <w:pPr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130BD69F" w14:textId="77777777" w:rsidR="00107741" w:rsidRPr="00107741" w:rsidRDefault="00107741">
      <w:pPr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2BD78706" w14:textId="3954F51C" w:rsidR="003246ED" w:rsidRDefault="003246ED" w:rsidP="003246E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10774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Основні методи діагностики  є мікроскопія калу. Він дозволяє виявити яйця та дорослі гельмінти. </w:t>
      </w:r>
      <w:r w:rsidRPr="00107741">
        <w:rPr>
          <w:rFonts w:ascii="Times New Roman" w:hAnsi="Times New Roman" w:cs="Times New Roman"/>
          <w:sz w:val="28"/>
          <w:szCs w:val="28"/>
        </w:rPr>
        <w:t xml:space="preserve"> </w:t>
      </w:r>
      <w:r w:rsidRPr="0010774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Для підвищення точності аналіз повторюють декілька разів.</w:t>
      </w:r>
    </w:p>
    <w:p w14:paraId="0B4C1209" w14:textId="005C951A" w:rsidR="00107741" w:rsidRDefault="00107741" w:rsidP="003246E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7AD0B1E7" w14:textId="3FCA626F" w:rsidR="00107741" w:rsidRPr="00107741" w:rsidRDefault="00107741" w:rsidP="003246E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lastRenderedPageBreak/>
        <w:t xml:space="preserve">Для  виявлення яєць аскарид чи інших гельмінтів можна звертатися  до мікробіологічної лабораторії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Надвірнянського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районного відділу ДУ «Івано-Франківський ОЦКПХ МОЗ» за адресом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м.Надвірна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майдан Шевченка,19 в робочі дні  з 8 до 15 години. </w:t>
      </w:r>
    </w:p>
    <w:p w14:paraId="4FAA480B" w14:textId="77777777" w:rsidR="003246ED" w:rsidRPr="00107741" w:rsidRDefault="003246ED">
      <w:pPr>
        <w:rPr>
          <w:rFonts w:ascii="Times New Roman" w:hAnsi="Times New Roman" w:cs="Times New Roman"/>
          <w:sz w:val="28"/>
          <w:szCs w:val="28"/>
        </w:rPr>
      </w:pPr>
    </w:p>
    <w:sectPr w:rsidR="003246ED" w:rsidRPr="001077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07BC"/>
    <w:multiLevelType w:val="multilevel"/>
    <w:tmpl w:val="CF62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51FFC"/>
    <w:multiLevelType w:val="multilevel"/>
    <w:tmpl w:val="A23E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61EFB"/>
    <w:multiLevelType w:val="multilevel"/>
    <w:tmpl w:val="743C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44"/>
    <w:rsid w:val="00107741"/>
    <w:rsid w:val="003246ED"/>
    <w:rsid w:val="00372E98"/>
    <w:rsid w:val="004534D3"/>
    <w:rsid w:val="004D094E"/>
    <w:rsid w:val="004D2AA9"/>
    <w:rsid w:val="00815D44"/>
    <w:rsid w:val="00946FA2"/>
    <w:rsid w:val="00AE0120"/>
    <w:rsid w:val="00CB2CA5"/>
    <w:rsid w:val="00E4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7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4349"/>
    <w:rPr>
      <w:b/>
      <w:bCs/>
    </w:rPr>
  </w:style>
  <w:style w:type="paragraph" w:styleId="a4">
    <w:name w:val="Normal (Web)"/>
    <w:basedOn w:val="a"/>
    <w:uiPriority w:val="99"/>
    <w:semiHidden/>
    <w:unhideWhenUsed/>
    <w:rsid w:val="00E4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vkekvd">
    <w:name w:val="vkekvd"/>
    <w:basedOn w:val="a0"/>
    <w:rsid w:val="004D2AA9"/>
  </w:style>
  <w:style w:type="character" w:customStyle="1" w:styleId="uv3um">
    <w:name w:val="uv3um"/>
    <w:basedOn w:val="a0"/>
    <w:rsid w:val="003246ED"/>
  </w:style>
  <w:style w:type="paragraph" w:styleId="a5">
    <w:name w:val="Balloon Text"/>
    <w:basedOn w:val="a"/>
    <w:link w:val="a6"/>
    <w:uiPriority w:val="99"/>
    <w:semiHidden/>
    <w:unhideWhenUsed/>
    <w:rsid w:val="00CB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4349"/>
    <w:rPr>
      <w:b/>
      <w:bCs/>
    </w:rPr>
  </w:style>
  <w:style w:type="paragraph" w:styleId="a4">
    <w:name w:val="Normal (Web)"/>
    <w:basedOn w:val="a"/>
    <w:uiPriority w:val="99"/>
    <w:semiHidden/>
    <w:unhideWhenUsed/>
    <w:rsid w:val="00E4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vkekvd">
    <w:name w:val="vkekvd"/>
    <w:basedOn w:val="a0"/>
    <w:rsid w:val="004D2AA9"/>
  </w:style>
  <w:style w:type="character" w:customStyle="1" w:styleId="uv3um">
    <w:name w:val="uv3um"/>
    <w:basedOn w:val="a0"/>
    <w:rsid w:val="003246ED"/>
  </w:style>
  <w:style w:type="paragraph" w:styleId="a5">
    <w:name w:val="Balloon Text"/>
    <w:basedOn w:val="a"/>
    <w:link w:val="a6"/>
    <w:uiPriority w:val="99"/>
    <w:semiHidden/>
    <w:unhideWhenUsed/>
    <w:rsid w:val="00CB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322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8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86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Надiя</cp:lastModifiedBy>
  <cp:revision>2</cp:revision>
  <dcterms:created xsi:type="dcterms:W3CDTF">2026-02-12T13:42:00Z</dcterms:created>
  <dcterms:modified xsi:type="dcterms:W3CDTF">2026-02-12T13:42:00Z</dcterms:modified>
</cp:coreProperties>
</file>