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CE" w:rsidRDefault="00792BE3" w:rsidP="00DD369F">
      <w:pPr>
        <w:jc w:val="center"/>
        <w:rPr>
          <w:b/>
          <w:sz w:val="28"/>
          <w:szCs w:val="28"/>
        </w:rPr>
      </w:pPr>
      <w:r>
        <w:rPr>
          <w:b/>
          <w:sz w:val="28"/>
          <w:szCs w:val="28"/>
        </w:rPr>
        <w:t>Аналіз регуляторного впливу</w:t>
      </w:r>
    </w:p>
    <w:p w:rsidR="00792BE3" w:rsidRDefault="00E72DCE" w:rsidP="00DD369F">
      <w:pPr>
        <w:jc w:val="center"/>
        <w:rPr>
          <w:b/>
        </w:rPr>
      </w:pPr>
      <w:r>
        <w:rPr>
          <w:b/>
          <w:sz w:val="28"/>
          <w:szCs w:val="28"/>
        </w:rPr>
        <w:t xml:space="preserve">до </w:t>
      </w:r>
      <w:r w:rsidR="00C158E6">
        <w:rPr>
          <w:b/>
          <w:sz w:val="28"/>
          <w:szCs w:val="28"/>
        </w:rPr>
        <w:t xml:space="preserve">проекту </w:t>
      </w:r>
      <w:r w:rsidR="00633498">
        <w:rPr>
          <w:b/>
          <w:sz w:val="28"/>
          <w:szCs w:val="28"/>
        </w:rPr>
        <w:t>наказу</w:t>
      </w:r>
      <w:r w:rsidR="00C158E6">
        <w:rPr>
          <w:b/>
          <w:sz w:val="28"/>
          <w:szCs w:val="28"/>
        </w:rPr>
        <w:t xml:space="preserve"> </w:t>
      </w:r>
      <w:r w:rsidR="00A1719D" w:rsidRPr="00C158E6">
        <w:rPr>
          <w:b/>
          <w:sz w:val="28"/>
          <w:szCs w:val="28"/>
          <w:lang w:val="ru-RU"/>
        </w:rPr>
        <w:t>“</w:t>
      </w:r>
      <w:r w:rsidR="00792BE3">
        <w:rPr>
          <w:b/>
          <w:sz w:val="28"/>
          <w:szCs w:val="28"/>
        </w:rPr>
        <w:t xml:space="preserve">Про затвердження цін на роботи (послуги), що </w:t>
      </w:r>
      <w:r>
        <w:rPr>
          <w:b/>
          <w:sz w:val="28"/>
          <w:szCs w:val="28"/>
        </w:rPr>
        <w:t>надаються</w:t>
      </w:r>
      <w:r w:rsidR="00792BE3">
        <w:rPr>
          <w:b/>
          <w:sz w:val="28"/>
          <w:szCs w:val="28"/>
        </w:rPr>
        <w:t xml:space="preserve"> архівним відділом </w:t>
      </w:r>
      <w:proofErr w:type="spellStart"/>
      <w:r w:rsidR="00792BE3">
        <w:rPr>
          <w:b/>
          <w:sz w:val="28"/>
          <w:szCs w:val="28"/>
        </w:rPr>
        <w:t>Надвірнянської</w:t>
      </w:r>
      <w:proofErr w:type="spellEnd"/>
      <w:r w:rsidR="00792BE3">
        <w:rPr>
          <w:b/>
          <w:sz w:val="28"/>
          <w:szCs w:val="28"/>
        </w:rPr>
        <w:t xml:space="preserve">  районної державної адміністрації ”</w:t>
      </w:r>
    </w:p>
    <w:p w:rsidR="00792BE3" w:rsidRDefault="00792BE3" w:rsidP="00DD369F">
      <w:pPr>
        <w:jc w:val="center"/>
        <w:rPr>
          <w:b/>
        </w:rPr>
      </w:pPr>
    </w:p>
    <w:p w:rsidR="00792BE3" w:rsidRPr="00DD369F" w:rsidRDefault="002F3AE5" w:rsidP="002F3AE5">
      <w:pPr>
        <w:pStyle w:val="1"/>
        <w:ind w:left="0"/>
        <w:jc w:val="both"/>
        <w:rPr>
          <w:rFonts w:ascii="Times New Roman" w:hAnsi="Times New Roman"/>
          <w:b/>
          <w:sz w:val="28"/>
          <w:szCs w:val="28"/>
        </w:rPr>
      </w:pPr>
      <w:r>
        <w:rPr>
          <w:rFonts w:ascii="Times New Roman" w:hAnsi="Times New Roman"/>
          <w:b/>
          <w:sz w:val="28"/>
          <w:szCs w:val="28"/>
        </w:rPr>
        <w:t xml:space="preserve">1. </w:t>
      </w:r>
      <w:r w:rsidR="00792BE3" w:rsidRPr="00402F39">
        <w:rPr>
          <w:rFonts w:ascii="Times New Roman" w:hAnsi="Times New Roman"/>
          <w:b/>
          <w:sz w:val="28"/>
          <w:szCs w:val="28"/>
        </w:rPr>
        <w:t>ПРОБЛЕМА, ЯКУ ПЕРЕДБАЧАЄТЬСЯ РОЗВ’ЯЗАТ</w:t>
      </w:r>
      <w:r w:rsidR="00DD369F">
        <w:rPr>
          <w:rFonts w:ascii="Times New Roman" w:hAnsi="Times New Roman"/>
          <w:b/>
          <w:sz w:val="28"/>
          <w:szCs w:val="28"/>
        </w:rPr>
        <w:t xml:space="preserve">И ШЛЯХОМ </w:t>
      </w:r>
      <w:r w:rsidR="00402F39" w:rsidRPr="00DD369F">
        <w:rPr>
          <w:rFonts w:ascii="Times New Roman" w:hAnsi="Times New Roman"/>
          <w:b/>
          <w:sz w:val="28"/>
          <w:szCs w:val="28"/>
        </w:rPr>
        <w:t>ДЕРЖАВНОГО РЕГУЛЮВАННЯ</w:t>
      </w:r>
    </w:p>
    <w:p w:rsidR="00BA7E10" w:rsidRDefault="00792BE3" w:rsidP="008A6BBA">
      <w:pPr>
        <w:ind w:firstLine="708"/>
        <w:jc w:val="both"/>
        <w:rPr>
          <w:sz w:val="28"/>
          <w:szCs w:val="28"/>
        </w:rPr>
      </w:pPr>
      <w:r>
        <w:rPr>
          <w:sz w:val="28"/>
          <w:szCs w:val="28"/>
        </w:rPr>
        <w:t xml:space="preserve">Відповідно до ст. 35 Закону України "Про Національний архівний фонд і архівні установи”, постанови Кабінету Міністрів України від 7 травня 1998р.  № 639 (зі змінами, внесеними постановою Кабінету Міністрів України від 30.11.2004 р. № 1608) затверджено перелік платних послуг, які можуть надаватися архівними установами, що утримуються за рахунок бюджетних коштів. Платні послуги, які можуть надаватися архівом, розраховуються на підставі «Типових норм часу і виробітку на основні види робіт, що виконуються у державних архівних установах», затверджених наказом Державної архівної служби України від 16.01.2024 № 10. Ціни на послуги визначаються згідно з наказом Міністерства юстиції від 26.11.2021 р. №4251/5 </w:t>
      </w:r>
      <w:r w:rsidRPr="00EE578A">
        <w:rPr>
          <w:bCs/>
          <w:color w:val="333333"/>
          <w:sz w:val="28"/>
          <w:szCs w:val="28"/>
          <w:shd w:val="clear" w:color="auto" w:fill="FFFFFF"/>
        </w:rPr>
        <w:t>Про затвердження Порядку визначення вартості платних послуг, які надаються архівними установами, що утримуються за рахунок бюджетних коштів</w:t>
      </w:r>
      <w:r>
        <w:rPr>
          <w:sz w:val="28"/>
          <w:szCs w:val="28"/>
        </w:rPr>
        <w:t xml:space="preserve">, зареєстрованим Мін’юстом України 01.12.2021 р.  </w:t>
      </w:r>
      <w:r w:rsidRPr="00EE578A">
        <w:rPr>
          <w:bCs/>
          <w:color w:val="333333"/>
          <w:sz w:val="28"/>
          <w:szCs w:val="28"/>
          <w:shd w:val="clear" w:color="auto" w:fill="FFFFFF"/>
        </w:rPr>
        <w:t>№ 1554/37176</w:t>
      </w:r>
      <w:r>
        <w:rPr>
          <w:sz w:val="28"/>
          <w:szCs w:val="28"/>
        </w:rPr>
        <w:t xml:space="preserve">і повинні компенсувати витрати державних архівних установ на виконання послуг, передбачених Переліком. </w:t>
      </w:r>
    </w:p>
    <w:p w:rsidR="00BA7E10" w:rsidRDefault="00BA7E10" w:rsidP="008A6BBA">
      <w:pPr>
        <w:ind w:firstLine="708"/>
        <w:jc w:val="both"/>
        <w:rPr>
          <w:sz w:val="28"/>
          <w:szCs w:val="28"/>
        </w:rPr>
      </w:pPr>
      <w:r>
        <w:rPr>
          <w:sz w:val="28"/>
          <w:szCs w:val="28"/>
        </w:rPr>
        <w:t>Архівним відділом надано пропозиції щодо розрахунку цін на послуги (роботи) на підставі зазначених вище нормативно-правових актів і запропоновано вказаний регуляторний акт. У розрахунок цін на послуги (роботи), що виконуютьс</w:t>
      </w:r>
      <w:r w:rsidR="008854C6">
        <w:rPr>
          <w:sz w:val="28"/>
          <w:szCs w:val="28"/>
        </w:rPr>
        <w:t>я архівним відділом, закладено денний середній заробіток</w:t>
      </w:r>
      <w:r>
        <w:rPr>
          <w:sz w:val="28"/>
          <w:szCs w:val="28"/>
        </w:rPr>
        <w:t xml:space="preserve"> головного спеціаліста відділу нарахованої плати. </w:t>
      </w:r>
    </w:p>
    <w:p w:rsidR="00792BE3" w:rsidRDefault="00792BE3" w:rsidP="008A6BBA">
      <w:pPr>
        <w:ind w:firstLine="708"/>
        <w:jc w:val="both"/>
        <w:rPr>
          <w:sz w:val="28"/>
          <w:szCs w:val="28"/>
        </w:rPr>
      </w:pPr>
      <w:r>
        <w:rPr>
          <w:sz w:val="28"/>
          <w:szCs w:val="28"/>
        </w:rPr>
        <w:t xml:space="preserve">Відповідно до зазначеного Порядку формування ціни на роботи (послуги) є розрахунком валових витрат, пов’язаних з їх виконанням. Валові витрати на здійснення робіт (послуг) складаються з таких показників: </w:t>
      </w:r>
    </w:p>
    <w:p w:rsidR="00792BE3" w:rsidRDefault="00792BE3" w:rsidP="008A6BBA">
      <w:pPr>
        <w:jc w:val="both"/>
        <w:rPr>
          <w:sz w:val="28"/>
          <w:szCs w:val="28"/>
        </w:rPr>
      </w:pPr>
      <w:r>
        <w:rPr>
          <w:sz w:val="28"/>
          <w:szCs w:val="28"/>
        </w:rPr>
        <w:t xml:space="preserve">- витрати на оплату праці відповідно до умов оплати праці, встановлених чинними нормативними актами; </w:t>
      </w:r>
    </w:p>
    <w:p w:rsidR="00792BE3" w:rsidRDefault="00792BE3" w:rsidP="008A6BBA">
      <w:pPr>
        <w:jc w:val="both"/>
        <w:rPr>
          <w:sz w:val="28"/>
          <w:szCs w:val="28"/>
        </w:rPr>
      </w:pPr>
      <w:r>
        <w:rPr>
          <w:sz w:val="28"/>
          <w:szCs w:val="28"/>
        </w:rPr>
        <w:t xml:space="preserve">- єдиний соціальний внесок на загальнообов’язкове державне соціальне страхування; </w:t>
      </w:r>
    </w:p>
    <w:p w:rsidR="00792BE3" w:rsidRDefault="00792BE3" w:rsidP="008A6BBA">
      <w:pPr>
        <w:jc w:val="both"/>
        <w:rPr>
          <w:sz w:val="28"/>
          <w:szCs w:val="28"/>
        </w:rPr>
      </w:pPr>
      <w:r>
        <w:rPr>
          <w:sz w:val="28"/>
          <w:szCs w:val="28"/>
        </w:rPr>
        <w:t xml:space="preserve">- матеріальні витрати, що використовуються для їх надання (вартість комунальних послуг, матеріалів, амортизація основних фондів тощо). </w:t>
      </w:r>
    </w:p>
    <w:p w:rsidR="0037278C" w:rsidRDefault="0037278C" w:rsidP="008A6BBA">
      <w:pPr>
        <w:jc w:val="both"/>
        <w:rPr>
          <w:sz w:val="28"/>
          <w:szCs w:val="28"/>
        </w:rPr>
      </w:pPr>
      <w:r>
        <w:rPr>
          <w:sz w:val="28"/>
          <w:szCs w:val="28"/>
        </w:rPr>
        <w:tab/>
        <w:t>Згідно з Постановою Кабінету Міністрів України від 25.06.2001 № 702 «Про порядок використання коштів, отриманих органами державної влади від надання ними послуг відповідно до законодавства, та їх розміри», кошти отримані від надання архівних послуг, надходять на спеціальний рахунок і витрачаються на організацію надання цих послуг  (зміцнення матеріально-технічної бази, придбання, ремонт комп</w:t>
      </w:r>
      <w:r w:rsidRPr="00C158E6">
        <w:rPr>
          <w:sz w:val="28"/>
          <w:szCs w:val="28"/>
        </w:rPr>
        <w:t>’</w:t>
      </w:r>
      <w:r>
        <w:rPr>
          <w:sz w:val="28"/>
          <w:szCs w:val="28"/>
        </w:rPr>
        <w:t>ютерів та оргтехніки, придбання стелажного обладнання, канцелярських і господарських товарів, витрати на технічне обслуговування вогнегасників).</w:t>
      </w:r>
    </w:p>
    <w:p w:rsidR="0037278C" w:rsidRDefault="0037278C" w:rsidP="008A6BBA">
      <w:pPr>
        <w:jc w:val="both"/>
        <w:rPr>
          <w:sz w:val="28"/>
          <w:szCs w:val="28"/>
        </w:rPr>
      </w:pPr>
      <w:r>
        <w:rPr>
          <w:sz w:val="28"/>
          <w:szCs w:val="28"/>
        </w:rPr>
        <w:lastRenderedPageBreak/>
        <w:tab/>
        <w:t>Основними завданнями та функціями архівного відділу є забезпечення ведення обліку, зберігання та використання документів Національного архівного фонду та з кадрових питань ліквідованих суб</w:t>
      </w:r>
      <w:r w:rsidRPr="00C158E6">
        <w:rPr>
          <w:sz w:val="28"/>
          <w:szCs w:val="28"/>
        </w:rPr>
        <w:t>’</w:t>
      </w:r>
      <w:r>
        <w:rPr>
          <w:sz w:val="28"/>
          <w:szCs w:val="28"/>
        </w:rPr>
        <w:t>єктів господарювання.</w:t>
      </w:r>
    </w:p>
    <w:p w:rsidR="0083660E" w:rsidRDefault="0083660E" w:rsidP="008A6BBA">
      <w:pPr>
        <w:jc w:val="both"/>
        <w:rPr>
          <w:sz w:val="28"/>
          <w:szCs w:val="28"/>
        </w:rPr>
      </w:pPr>
    </w:p>
    <w:p w:rsidR="0083660E" w:rsidRDefault="0083660E" w:rsidP="008A6BBA">
      <w:pPr>
        <w:jc w:val="both"/>
        <w:rPr>
          <w:b/>
          <w:sz w:val="28"/>
          <w:szCs w:val="28"/>
        </w:rPr>
      </w:pPr>
      <w:r>
        <w:rPr>
          <w:b/>
          <w:sz w:val="28"/>
          <w:szCs w:val="28"/>
        </w:rPr>
        <w:t>Основні групи, на які проблема справляє вплив:</w:t>
      </w:r>
    </w:p>
    <w:p w:rsidR="0083660E" w:rsidRPr="0083660E" w:rsidRDefault="0083660E" w:rsidP="008A6BBA">
      <w:pPr>
        <w:jc w:val="both"/>
        <w:rPr>
          <w:b/>
          <w:sz w:val="28"/>
          <w:szCs w:val="28"/>
        </w:rPr>
      </w:pPr>
    </w:p>
    <w:p w:rsidR="0083660E" w:rsidRPr="0083660E" w:rsidRDefault="0083660E" w:rsidP="008A6BBA">
      <w:pPr>
        <w:jc w:val="both"/>
        <w:rPr>
          <w:b/>
          <w:i/>
          <w:sz w:val="28"/>
          <w:szCs w:val="28"/>
        </w:rPr>
      </w:pPr>
      <w:r w:rsidRPr="0083660E">
        <w:rPr>
          <w:b/>
          <w:i/>
          <w:sz w:val="28"/>
          <w:szCs w:val="28"/>
        </w:rPr>
        <w:t>Таблиця 1</w:t>
      </w:r>
    </w:p>
    <w:tbl>
      <w:tblPr>
        <w:tblStyle w:val="a3"/>
        <w:tblW w:w="0" w:type="auto"/>
        <w:tblLook w:val="04A0"/>
      </w:tblPr>
      <w:tblGrid>
        <w:gridCol w:w="3397"/>
        <w:gridCol w:w="6232"/>
      </w:tblGrid>
      <w:tr w:rsidR="0083660E" w:rsidTr="0083660E">
        <w:tc>
          <w:tcPr>
            <w:tcW w:w="3397" w:type="dxa"/>
          </w:tcPr>
          <w:p w:rsidR="0083660E" w:rsidRPr="0083660E" w:rsidRDefault="0083660E" w:rsidP="008A6BBA">
            <w:pPr>
              <w:jc w:val="both"/>
              <w:rPr>
                <w:b/>
                <w:i/>
                <w:sz w:val="28"/>
                <w:szCs w:val="28"/>
              </w:rPr>
            </w:pPr>
            <w:r w:rsidRPr="0083660E">
              <w:rPr>
                <w:b/>
                <w:i/>
                <w:sz w:val="28"/>
                <w:szCs w:val="28"/>
              </w:rPr>
              <w:t>Групи (підгрупи)</w:t>
            </w:r>
          </w:p>
        </w:tc>
        <w:tc>
          <w:tcPr>
            <w:tcW w:w="6232" w:type="dxa"/>
          </w:tcPr>
          <w:p w:rsidR="0083660E" w:rsidRPr="0083660E" w:rsidRDefault="0083660E" w:rsidP="008A6BBA">
            <w:pPr>
              <w:jc w:val="both"/>
              <w:rPr>
                <w:b/>
                <w:i/>
                <w:sz w:val="28"/>
                <w:szCs w:val="28"/>
              </w:rPr>
            </w:pPr>
            <w:r w:rsidRPr="0083660E">
              <w:rPr>
                <w:b/>
                <w:i/>
                <w:sz w:val="28"/>
                <w:szCs w:val="28"/>
              </w:rPr>
              <w:t>Так</w:t>
            </w:r>
          </w:p>
        </w:tc>
      </w:tr>
      <w:tr w:rsidR="0083660E" w:rsidTr="0083660E">
        <w:tc>
          <w:tcPr>
            <w:tcW w:w="3397" w:type="dxa"/>
          </w:tcPr>
          <w:p w:rsidR="0083660E" w:rsidRDefault="0083660E" w:rsidP="008A6BBA">
            <w:pPr>
              <w:jc w:val="both"/>
              <w:rPr>
                <w:sz w:val="28"/>
                <w:szCs w:val="28"/>
              </w:rPr>
            </w:pPr>
            <w:r>
              <w:rPr>
                <w:sz w:val="28"/>
                <w:szCs w:val="28"/>
              </w:rPr>
              <w:t>Громадяни</w:t>
            </w:r>
          </w:p>
        </w:tc>
        <w:tc>
          <w:tcPr>
            <w:tcW w:w="6232" w:type="dxa"/>
          </w:tcPr>
          <w:p w:rsidR="0083660E" w:rsidRDefault="0083660E" w:rsidP="008A6BBA">
            <w:pPr>
              <w:jc w:val="both"/>
              <w:rPr>
                <w:sz w:val="28"/>
                <w:szCs w:val="28"/>
              </w:rPr>
            </w:pPr>
            <w:r>
              <w:rPr>
                <w:sz w:val="28"/>
                <w:szCs w:val="28"/>
              </w:rPr>
              <w:t>Впливає на громадян у частині от</w:t>
            </w:r>
            <w:r w:rsidR="0034288E">
              <w:rPr>
                <w:sz w:val="28"/>
                <w:szCs w:val="28"/>
              </w:rPr>
              <w:t>римання довідок за документами Н</w:t>
            </w:r>
            <w:r>
              <w:rPr>
                <w:sz w:val="28"/>
                <w:szCs w:val="28"/>
              </w:rPr>
              <w:t>аціонального архівного фонду</w:t>
            </w:r>
          </w:p>
        </w:tc>
      </w:tr>
      <w:tr w:rsidR="0083660E" w:rsidTr="0083660E">
        <w:tc>
          <w:tcPr>
            <w:tcW w:w="3397" w:type="dxa"/>
          </w:tcPr>
          <w:p w:rsidR="0083660E" w:rsidRDefault="0083660E" w:rsidP="008A6BBA">
            <w:pPr>
              <w:jc w:val="both"/>
              <w:rPr>
                <w:sz w:val="28"/>
                <w:szCs w:val="28"/>
              </w:rPr>
            </w:pPr>
            <w:r>
              <w:rPr>
                <w:sz w:val="28"/>
                <w:szCs w:val="28"/>
              </w:rPr>
              <w:t>Виконавча влада</w:t>
            </w:r>
          </w:p>
        </w:tc>
        <w:tc>
          <w:tcPr>
            <w:tcW w:w="6232" w:type="dxa"/>
          </w:tcPr>
          <w:p w:rsidR="0083660E" w:rsidRDefault="0083660E" w:rsidP="008A6BBA">
            <w:pPr>
              <w:jc w:val="both"/>
              <w:rPr>
                <w:sz w:val="28"/>
                <w:szCs w:val="28"/>
              </w:rPr>
            </w:pPr>
            <w:r>
              <w:rPr>
                <w:sz w:val="28"/>
                <w:szCs w:val="28"/>
              </w:rPr>
              <w:t>Виконавча влада забезпечує контроль за належними умовами зберігання документів та якістю надання платних послуг і скорочення термінів їх виконання</w:t>
            </w:r>
          </w:p>
        </w:tc>
      </w:tr>
      <w:tr w:rsidR="0083660E" w:rsidTr="0083660E">
        <w:tc>
          <w:tcPr>
            <w:tcW w:w="3397" w:type="dxa"/>
          </w:tcPr>
          <w:p w:rsidR="0083660E" w:rsidRDefault="0083660E" w:rsidP="008A6BBA">
            <w:pPr>
              <w:jc w:val="both"/>
              <w:rPr>
                <w:sz w:val="28"/>
                <w:szCs w:val="28"/>
              </w:rPr>
            </w:pPr>
            <w:proofErr w:type="spellStart"/>
            <w:r>
              <w:rPr>
                <w:sz w:val="28"/>
                <w:szCs w:val="28"/>
              </w:rPr>
              <w:t>Суб</w:t>
            </w:r>
            <w:proofErr w:type="spellEnd"/>
            <w:r w:rsidRPr="00C158E6">
              <w:rPr>
                <w:sz w:val="28"/>
                <w:szCs w:val="28"/>
                <w:lang w:val="ru-RU"/>
              </w:rPr>
              <w:t>’</w:t>
            </w:r>
            <w:proofErr w:type="spellStart"/>
            <w:r>
              <w:rPr>
                <w:sz w:val="28"/>
                <w:szCs w:val="28"/>
              </w:rPr>
              <w:t>єкти</w:t>
            </w:r>
            <w:proofErr w:type="spellEnd"/>
            <w:r>
              <w:rPr>
                <w:sz w:val="28"/>
                <w:szCs w:val="28"/>
              </w:rPr>
              <w:t xml:space="preserve"> господарювання, у тому числі </w:t>
            </w:r>
            <w:proofErr w:type="spellStart"/>
            <w:r>
              <w:rPr>
                <w:sz w:val="28"/>
                <w:szCs w:val="28"/>
              </w:rPr>
              <w:t>суб</w:t>
            </w:r>
            <w:proofErr w:type="spellEnd"/>
            <w:r w:rsidRPr="00C158E6">
              <w:rPr>
                <w:sz w:val="28"/>
                <w:szCs w:val="28"/>
                <w:lang w:val="ru-RU"/>
              </w:rPr>
              <w:t>’</w:t>
            </w:r>
            <w:proofErr w:type="spellStart"/>
            <w:r>
              <w:rPr>
                <w:sz w:val="28"/>
                <w:szCs w:val="28"/>
              </w:rPr>
              <w:t>єкти</w:t>
            </w:r>
            <w:proofErr w:type="spellEnd"/>
            <w:r>
              <w:rPr>
                <w:sz w:val="28"/>
                <w:szCs w:val="28"/>
              </w:rPr>
              <w:t xml:space="preserve"> малого підприємництва</w:t>
            </w:r>
          </w:p>
        </w:tc>
        <w:tc>
          <w:tcPr>
            <w:tcW w:w="6232" w:type="dxa"/>
          </w:tcPr>
          <w:p w:rsidR="0083660E" w:rsidRDefault="0083660E" w:rsidP="008A6BBA">
            <w:pPr>
              <w:jc w:val="both"/>
              <w:rPr>
                <w:sz w:val="28"/>
                <w:szCs w:val="28"/>
              </w:rPr>
            </w:pPr>
            <w:r>
              <w:rPr>
                <w:sz w:val="28"/>
                <w:szCs w:val="28"/>
              </w:rPr>
              <w:t xml:space="preserve">Впливає на всіх </w:t>
            </w:r>
            <w:proofErr w:type="spellStart"/>
            <w:r>
              <w:rPr>
                <w:sz w:val="28"/>
                <w:szCs w:val="28"/>
              </w:rPr>
              <w:t>суб</w:t>
            </w:r>
            <w:proofErr w:type="spellEnd"/>
            <w:r w:rsidRPr="00C158E6">
              <w:rPr>
                <w:sz w:val="28"/>
                <w:szCs w:val="28"/>
                <w:lang w:val="ru-RU"/>
              </w:rPr>
              <w:t>’</w:t>
            </w:r>
            <w:proofErr w:type="spellStart"/>
            <w:r>
              <w:rPr>
                <w:sz w:val="28"/>
                <w:szCs w:val="28"/>
              </w:rPr>
              <w:t>єктів</w:t>
            </w:r>
            <w:proofErr w:type="spellEnd"/>
            <w:r>
              <w:rPr>
                <w:sz w:val="28"/>
                <w:szCs w:val="28"/>
              </w:rPr>
              <w:t xml:space="preserve"> господарювання, які здійснюють господарську діяльність на території району, оскільки вони мають необхідність звертатися для отримання послуг</w:t>
            </w:r>
          </w:p>
        </w:tc>
      </w:tr>
    </w:tbl>
    <w:p w:rsidR="0083660E" w:rsidRDefault="0083660E" w:rsidP="008A6BBA">
      <w:pPr>
        <w:jc w:val="both"/>
        <w:rPr>
          <w:sz w:val="28"/>
          <w:szCs w:val="28"/>
        </w:rPr>
      </w:pPr>
    </w:p>
    <w:p w:rsidR="00792BE3" w:rsidRDefault="00792BE3" w:rsidP="002F3AE5">
      <w:pPr>
        <w:ind w:firstLine="708"/>
        <w:jc w:val="both"/>
      </w:pPr>
      <w:r>
        <w:rPr>
          <w:sz w:val="28"/>
          <w:szCs w:val="28"/>
        </w:rPr>
        <w:t xml:space="preserve">Шляхом державного регулювання передбачається розв’язати проблему недостатнього фінансування архіву за кошти державного бюджету на необхідні видатки, які б доповнювали першочергові потреби в архівних справах. Архів не має можливості розв’язати проблему недостатнього фінансування за допомогою діючих з 2008 року тарифів на платні послуги. В умовах ринкових відносин підвищились ціни на </w:t>
      </w:r>
      <w:r w:rsidR="0037278C">
        <w:rPr>
          <w:sz w:val="28"/>
          <w:szCs w:val="28"/>
        </w:rPr>
        <w:t>всі комунальні та інші послуги</w:t>
      </w:r>
      <w:r>
        <w:rPr>
          <w:sz w:val="28"/>
          <w:szCs w:val="28"/>
        </w:rPr>
        <w:t>. Таким чином, діючі тарифи на платні послуги не задовольняють потреби архіву. Зміна діючих тарифів на платні послуги можлива за умови прийняття відповідного регуляторного акту.</w:t>
      </w:r>
    </w:p>
    <w:p w:rsidR="002F3AE5" w:rsidRDefault="002F3AE5" w:rsidP="002F3AE5">
      <w:pPr>
        <w:jc w:val="both"/>
      </w:pPr>
    </w:p>
    <w:p w:rsidR="002F3AE5" w:rsidRDefault="002F3AE5" w:rsidP="002F3AE5">
      <w:pPr>
        <w:jc w:val="both"/>
        <w:rPr>
          <w:b/>
          <w:sz w:val="28"/>
          <w:szCs w:val="28"/>
        </w:rPr>
      </w:pPr>
      <w:r w:rsidRPr="002F3AE5">
        <w:rPr>
          <w:b/>
          <w:sz w:val="28"/>
          <w:szCs w:val="28"/>
        </w:rPr>
        <w:t>2.ЦІЛЬ ДЕРЖАВНОГО РЕГУЛЮВАННЯ</w:t>
      </w:r>
    </w:p>
    <w:p w:rsidR="002F3AE5" w:rsidRPr="002F3AE5" w:rsidRDefault="002F3AE5" w:rsidP="002F3AE5">
      <w:pPr>
        <w:jc w:val="both"/>
        <w:rPr>
          <w:b/>
          <w:sz w:val="28"/>
          <w:szCs w:val="28"/>
        </w:rPr>
      </w:pPr>
    </w:p>
    <w:p w:rsidR="00792BE3" w:rsidRDefault="00792BE3" w:rsidP="002F3AE5">
      <w:pPr>
        <w:ind w:firstLine="360"/>
        <w:jc w:val="both"/>
        <w:rPr>
          <w:sz w:val="28"/>
          <w:szCs w:val="28"/>
        </w:rPr>
      </w:pPr>
      <w:r>
        <w:rPr>
          <w:sz w:val="28"/>
          <w:szCs w:val="28"/>
        </w:rPr>
        <w:t xml:space="preserve">Метою державного регулювання є реалізація державної політики у сфері природних монополій, захист населення та підприємств від монопольних проявів суб’єктів господарювання. Головною метою регулювання є приведення тарифів на платні послуги до економічно обґрунтованого рівня на даному етапі, які б відповідали потребам архіву, а саме: </w:t>
      </w:r>
    </w:p>
    <w:p w:rsidR="00792BE3" w:rsidRDefault="00792BE3" w:rsidP="008A6BBA">
      <w:pPr>
        <w:ind w:firstLine="360"/>
        <w:jc w:val="both"/>
        <w:rPr>
          <w:sz w:val="28"/>
          <w:szCs w:val="28"/>
        </w:rPr>
      </w:pPr>
      <w:r>
        <w:rPr>
          <w:sz w:val="28"/>
          <w:szCs w:val="28"/>
        </w:rPr>
        <w:t xml:space="preserve">- збереження архівних документів Національного архівного фонду, що становить виняткову культурну цінність та збереження архівних документів, що є власністю держави, територіальних громад, фізичних і юридичних осіб; </w:t>
      </w:r>
    </w:p>
    <w:p w:rsidR="00792BE3" w:rsidRDefault="00792BE3" w:rsidP="008A6BBA">
      <w:pPr>
        <w:ind w:firstLine="360"/>
        <w:jc w:val="both"/>
        <w:rPr>
          <w:sz w:val="28"/>
          <w:szCs w:val="28"/>
        </w:rPr>
      </w:pPr>
      <w:r>
        <w:rPr>
          <w:sz w:val="28"/>
          <w:szCs w:val="28"/>
        </w:rPr>
        <w:t xml:space="preserve">- поліпшення якості надання платних послуг архівом; </w:t>
      </w:r>
    </w:p>
    <w:p w:rsidR="00792BE3" w:rsidRDefault="00792BE3" w:rsidP="008A6BBA">
      <w:pPr>
        <w:ind w:firstLine="360"/>
        <w:jc w:val="both"/>
        <w:rPr>
          <w:sz w:val="28"/>
          <w:szCs w:val="28"/>
        </w:rPr>
      </w:pPr>
      <w:r>
        <w:rPr>
          <w:sz w:val="28"/>
          <w:szCs w:val="28"/>
        </w:rPr>
        <w:t xml:space="preserve">- збільшення надходжень до бюджету від </w:t>
      </w:r>
      <w:r w:rsidR="008854C6">
        <w:rPr>
          <w:sz w:val="28"/>
          <w:szCs w:val="28"/>
        </w:rPr>
        <w:t>отримання плати за послуги</w:t>
      </w:r>
      <w:r>
        <w:rPr>
          <w:sz w:val="28"/>
          <w:szCs w:val="28"/>
        </w:rPr>
        <w:t xml:space="preserve">; </w:t>
      </w:r>
    </w:p>
    <w:p w:rsidR="00792BE3" w:rsidRDefault="00792BE3" w:rsidP="008A6BBA">
      <w:pPr>
        <w:ind w:firstLine="360"/>
        <w:jc w:val="both"/>
        <w:rPr>
          <w:sz w:val="28"/>
          <w:szCs w:val="28"/>
        </w:rPr>
      </w:pPr>
      <w:r>
        <w:rPr>
          <w:sz w:val="28"/>
          <w:szCs w:val="28"/>
        </w:rPr>
        <w:t xml:space="preserve">- модернізація та комп’ютеризація необхідна для сучасних умов праці; </w:t>
      </w:r>
    </w:p>
    <w:p w:rsidR="00792BE3" w:rsidRDefault="00792BE3" w:rsidP="008A6BBA">
      <w:pPr>
        <w:ind w:firstLine="360"/>
        <w:jc w:val="both"/>
        <w:rPr>
          <w:sz w:val="28"/>
          <w:szCs w:val="28"/>
        </w:rPr>
      </w:pPr>
      <w:r>
        <w:rPr>
          <w:sz w:val="28"/>
          <w:szCs w:val="28"/>
        </w:rPr>
        <w:t xml:space="preserve">- поліпшення умов праці працівникам архіву. </w:t>
      </w:r>
    </w:p>
    <w:p w:rsidR="00792BE3" w:rsidRDefault="00792BE3" w:rsidP="008A6BBA">
      <w:pPr>
        <w:ind w:firstLine="708"/>
        <w:jc w:val="both"/>
        <w:rPr>
          <w:sz w:val="28"/>
          <w:szCs w:val="28"/>
        </w:rPr>
      </w:pPr>
      <w:r>
        <w:rPr>
          <w:sz w:val="28"/>
          <w:szCs w:val="28"/>
        </w:rPr>
        <w:t xml:space="preserve">Таким чином, архівний відділ районної державної адміністрації, частково покриває фактичні витрати на утримання установи за рахунок зменшення </w:t>
      </w:r>
      <w:r>
        <w:rPr>
          <w:sz w:val="28"/>
          <w:szCs w:val="28"/>
        </w:rPr>
        <w:lastRenderedPageBreak/>
        <w:t xml:space="preserve">надходжень фінансування з </w:t>
      </w:r>
      <w:r w:rsidR="008854C6">
        <w:rPr>
          <w:sz w:val="28"/>
          <w:szCs w:val="28"/>
        </w:rPr>
        <w:t xml:space="preserve">державного </w:t>
      </w:r>
      <w:r>
        <w:rPr>
          <w:sz w:val="28"/>
          <w:szCs w:val="28"/>
        </w:rPr>
        <w:t xml:space="preserve">бюджету України. Ціль державного регулювання - поповнити доходи </w:t>
      </w:r>
      <w:r w:rsidR="008854C6">
        <w:rPr>
          <w:sz w:val="28"/>
          <w:szCs w:val="28"/>
        </w:rPr>
        <w:t>державної установи</w:t>
      </w:r>
      <w:r>
        <w:rPr>
          <w:sz w:val="28"/>
          <w:szCs w:val="28"/>
        </w:rPr>
        <w:t>.</w:t>
      </w:r>
    </w:p>
    <w:p w:rsidR="00792BE3" w:rsidRDefault="00792BE3" w:rsidP="008A6BBA">
      <w:pPr>
        <w:ind w:firstLine="708"/>
        <w:jc w:val="both"/>
        <w:rPr>
          <w:sz w:val="28"/>
          <w:szCs w:val="28"/>
        </w:rPr>
      </w:pPr>
    </w:p>
    <w:p w:rsidR="0083660E" w:rsidRDefault="0083660E" w:rsidP="008A6BBA">
      <w:pPr>
        <w:pStyle w:val="1"/>
        <w:spacing w:after="100" w:afterAutospacing="1" w:line="240" w:lineRule="auto"/>
        <w:jc w:val="both"/>
        <w:rPr>
          <w:rFonts w:ascii="Times New Roman" w:hAnsi="Times New Roman"/>
          <w:b/>
          <w:sz w:val="28"/>
          <w:szCs w:val="28"/>
        </w:rPr>
      </w:pPr>
    </w:p>
    <w:p w:rsidR="00792BE3" w:rsidRDefault="002F3AE5" w:rsidP="002F3AE5">
      <w:pPr>
        <w:pStyle w:val="1"/>
        <w:spacing w:after="100" w:afterAutospacing="1" w:line="240" w:lineRule="auto"/>
        <w:ind w:left="0"/>
        <w:jc w:val="both"/>
        <w:rPr>
          <w:rFonts w:ascii="Times New Roman" w:hAnsi="Times New Roman"/>
          <w:b/>
          <w:sz w:val="28"/>
          <w:szCs w:val="28"/>
        </w:rPr>
      </w:pPr>
      <w:r>
        <w:rPr>
          <w:rFonts w:ascii="Times New Roman" w:hAnsi="Times New Roman"/>
          <w:b/>
          <w:sz w:val="28"/>
          <w:szCs w:val="28"/>
        </w:rPr>
        <w:t xml:space="preserve">3. </w:t>
      </w:r>
      <w:r w:rsidR="00792BE3" w:rsidRPr="00402F39">
        <w:rPr>
          <w:rFonts w:ascii="Times New Roman" w:hAnsi="Times New Roman"/>
          <w:b/>
          <w:sz w:val="28"/>
          <w:szCs w:val="28"/>
        </w:rPr>
        <w:t xml:space="preserve">ВИЗНАЧЕННЯ ТА ОЦІНКА АЛЬТЕРНАТИВНИХ </w:t>
      </w:r>
      <w:r w:rsidR="000A5074">
        <w:rPr>
          <w:rFonts w:ascii="Times New Roman" w:hAnsi="Times New Roman"/>
          <w:b/>
          <w:sz w:val="28"/>
          <w:szCs w:val="28"/>
        </w:rPr>
        <w:t>СПО</w:t>
      </w:r>
      <w:r w:rsidR="00792BE3" w:rsidRPr="00402F39">
        <w:rPr>
          <w:rFonts w:ascii="Times New Roman" w:hAnsi="Times New Roman"/>
          <w:b/>
          <w:sz w:val="28"/>
          <w:szCs w:val="28"/>
        </w:rPr>
        <w:t xml:space="preserve">СОБІВ ДОСЯГНЕННЯ ЦІЛЕЙ. </w:t>
      </w:r>
    </w:p>
    <w:p w:rsidR="000A5074" w:rsidRDefault="002C3F74" w:rsidP="000A5074">
      <w:pPr>
        <w:pStyle w:val="1"/>
        <w:spacing w:after="0" w:line="240" w:lineRule="auto"/>
        <w:ind w:left="0"/>
        <w:jc w:val="both"/>
        <w:rPr>
          <w:rFonts w:ascii="Times New Roman" w:hAnsi="Times New Roman"/>
          <w:sz w:val="28"/>
          <w:szCs w:val="28"/>
        </w:rPr>
      </w:pPr>
      <w:r w:rsidRPr="002C3F74">
        <w:rPr>
          <w:rFonts w:ascii="Times New Roman" w:hAnsi="Times New Roman"/>
          <w:sz w:val="28"/>
          <w:szCs w:val="28"/>
        </w:rPr>
        <w:t>1.Визначення альтернативних способів:</w:t>
      </w:r>
    </w:p>
    <w:p w:rsidR="002C3F74" w:rsidRDefault="002C3F74" w:rsidP="000A5074">
      <w:pPr>
        <w:pStyle w:val="1"/>
        <w:spacing w:after="0" w:line="240" w:lineRule="auto"/>
        <w:ind w:left="0"/>
        <w:jc w:val="both"/>
        <w:rPr>
          <w:rFonts w:ascii="Times New Roman" w:hAnsi="Times New Roman"/>
          <w:sz w:val="28"/>
          <w:szCs w:val="28"/>
        </w:rPr>
      </w:pPr>
      <w:r w:rsidRPr="002C3F74">
        <w:rPr>
          <w:rFonts w:ascii="Times New Roman" w:hAnsi="Times New Roman"/>
          <w:sz w:val="28"/>
          <w:szCs w:val="28"/>
        </w:rPr>
        <w:t>Для досягнення встановлених ціл</w:t>
      </w:r>
      <w:r>
        <w:rPr>
          <w:rFonts w:ascii="Times New Roman" w:hAnsi="Times New Roman"/>
          <w:sz w:val="28"/>
          <w:szCs w:val="28"/>
        </w:rPr>
        <w:t>ей розглянуто такі альтернативи</w:t>
      </w:r>
    </w:p>
    <w:p w:rsidR="000A5074" w:rsidRDefault="000A5074" w:rsidP="000A5074">
      <w:pPr>
        <w:pStyle w:val="1"/>
        <w:spacing w:after="0" w:line="240" w:lineRule="auto"/>
        <w:ind w:left="0"/>
        <w:jc w:val="both"/>
        <w:rPr>
          <w:rFonts w:ascii="Times New Roman" w:hAnsi="Times New Roman"/>
          <w:sz w:val="28"/>
          <w:szCs w:val="28"/>
        </w:rPr>
      </w:pPr>
    </w:p>
    <w:p w:rsidR="000A5074" w:rsidRPr="002F3AE5" w:rsidRDefault="002C3F74" w:rsidP="000A5074">
      <w:pPr>
        <w:pStyle w:val="1"/>
        <w:spacing w:after="0" w:line="240" w:lineRule="auto"/>
        <w:ind w:left="0"/>
        <w:jc w:val="both"/>
        <w:rPr>
          <w:rFonts w:ascii="Times New Roman" w:hAnsi="Times New Roman"/>
          <w:b/>
          <w:i/>
          <w:sz w:val="28"/>
          <w:szCs w:val="28"/>
        </w:rPr>
      </w:pPr>
      <w:r w:rsidRPr="002F3AE5">
        <w:rPr>
          <w:rFonts w:ascii="Times New Roman" w:hAnsi="Times New Roman"/>
          <w:b/>
          <w:i/>
          <w:sz w:val="28"/>
          <w:szCs w:val="28"/>
        </w:rPr>
        <w:t>Таблиця 2</w:t>
      </w:r>
    </w:p>
    <w:tbl>
      <w:tblPr>
        <w:tblStyle w:val="a3"/>
        <w:tblW w:w="0" w:type="auto"/>
        <w:tblLook w:val="04A0"/>
      </w:tblPr>
      <w:tblGrid>
        <w:gridCol w:w="2689"/>
        <w:gridCol w:w="6940"/>
      </w:tblGrid>
      <w:tr w:rsidR="002C3F74" w:rsidTr="002C3F74">
        <w:tc>
          <w:tcPr>
            <w:tcW w:w="2689" w:type="dxa"/>
          </w:tcPr>
          <w:p w:rsidR="002C3F74" w:rsidRPr="002C3F74" w:rsidRDefault="002C3F74" w:rsidP="000A5074">
            <w:pPr>
              <w:jc w:val="both"/>
              <w:rPr>
                <w:b/>
                <w:i/>
                <w:sz w:val="28"/>
                <w:szCs w:val="28"/>
              </w:rPr>
            </w:pPr>
            <w:r w:rsidRPr="002C3F74">
              <w:rPr>
                <w:b/>
                <w:i/>
                <w:sz w:val="28"/>
                <w:szCs w:val="28"/>
              </w:rPr>
              <w:t>Вид альтернативи</w:t>
            </w:r>
          </w:p>
        </w:tc>
        <w:tc>
          <w:tcPr>
            <w:tcW w:w="6940" w:type="dxa"/>
          </w:tcPr>
          <w:p w:rsidR="002C3F74" w:rsidRPr="002C3F74" w:rsidRDefault="002C3F74" w:rsidP="000A5074">
            <w:pPr>
              <w:jc w:val="both"/>
              <w:rPr>
                <w:b/>
                <w:i/>
                <w:sz w:val="28"/>
                <w:szCs w:val="28"/>
              </w:rPr>
            </w:pPr>
            <w:r w:rsidRPr="002C3F74">
              <w:rPr>
                <w:b/>
                <w:i/>
                <w:sz w:val="28"/>
                <w:szCs w:val="28"/>
              </w:rPr>
              <w:t>Опис альтернативи</w:t>
            </w:r>
          </w:p>
        </w:tc>
      </w:tr>
      <w:tr w:rsidR="002C3F74" w:rsidTr="002C3F74">
        <w:tc>
          <w:tcPr>
            <w:tcW w:w="2689" w:type="dxa"/>
          </w:tcPr>
          <w:p w:rsidR="002C3F74" w:rsidRDefault="002C3F74" w:rsidP="000A5074">
            <w:pPr>
              <w:jc w:val="both"/>
              <w:rPr>
                <w:sz w:val="28"/>
                <w:szCs w:val="28"/>
              </w:rPr>
            </w:pPr>
            <w:r>
              <w:rPr>
                <w:sz w:val="28"/>
                <w:szCs w:val="28"/>
              </w:rPr>
              <w:t xml:space="preserve">Залишення без змін існуючого акта (надалі </w:t>
            </w:r>
            <w:proofErr w:type="spellStart"/>
            <w:r>
              <w:rPr>
                <w:sz w:val="28"/>
                <w:szCs w:val="28"/>
              </w:rPr>
              <w:t>–альтернатива</w:t>
            </w:r>
            <w:proofErr w:type="spellEnd"/>
            <w:r>
              <w:rPr>
                <w:sz w:val="28"/>
                <w:szCs w:val="28"/>
              </w:rPr>
              <w:t xml:space="preserve"> 1)</w:t>
            </w:r>
          </w:p>
        </w:tc>
        <w:tc>
          <w:tcPr>
            <w:tcW w:w="6940" w:type="dxa"/>
          </w:tcPr>
          <w:p w:rsidR="002C3F74" w:rsidRDefault="002C3F74" w:rsidP="000A5074">
            <w:pPr>
              <w:jc w:val="both"/>
              <w:rPr>
                <w:sz w:val="28"/>
                <w:szCs w:val="28"/>
              </w:rPr>
            </w:pPr>
            <w:r>
              <w:rPr>
                <w:sz w:val="28"/>
                <w:szCs w:val="28"/>
              </w:rPr>
              <w:t>Цей спосіб є недоцільним, оскільки не буде визначено єдиного порядку планування та використання доходів отриманих від надання платних послуг, що виконуються архівним відділом на договірних засадах. Це не забезпечить досягнення поставленої цілі регулюван</w:t>
            </w:r>
            <w:r w:rsidR="008A2C91">
              <w:rPr>
                <w:sz w:val="28"/>
                <w:szCs w:val="28"/>
              </w:rPr>
              <w:t>н</w:t>
            </w:r>
            <w:r>
              <w:rPr>
                <w:sz w:val="28"/>
                <w:szCs w:val="28"/>
              </w:rPr>
              <w:t xml:space="preserve">я та не може бути прийнятою, </w:t>
            </w:r>
            <w:r w:rsidR="008A2C91">
              <w:rPr>
                <w:sz w:val="28"/>
                <w:szCs w:val="28"/>
              </w:rPr>
              <w:t xml:space="preserve">оскільки веде до відмови від поліпшення якості надання архівних робіт (послуг). Що надаються </w:t>
            </w:r>
            <w:proofErr w:type="spellStart"/>
            <w:r w:rsidR="008A2C91">
              <w:rPr>
                <w:sz w:val="28"/>
                <w:szCs w:val="28"/>
              </w:rPr>
              <w:t>суб</w:t>
            </w:r>
            <w:proofErr w:type="spellEnd"/>
            <w:r w:rsidR="006D4E9D" w:rsidRPr="00C158E6">
              <w:rPr>
                <w:sz w:val="28"/>
                <w:szCs w:val="28"/>
                <w:lang w:val="ru-RU"/>
              </w:rPr>
              <w:t>’</w:t>
            </w:r>
            <w:proofErr w:type="spellStart"/>
            <w:r w:rsidR="008A2C91">
              <w:rPr>
                <w:sz w:val="28"/>
                <w:szCs w:val="28"/>
              </w:rPr>
              <w:t>єктам</w:t>
            </w:r>
            <w:proofErr w:type="spellEnd"/>
            <w:r w:rsidR="008A2C91">
              <w:rPr>
                <w:sz w:val="28"/>
                <w:szCs w:val="28"/>
              </w:rPr>
              <w:t xml:space="preserve"> господарювання та громадянам, створення належних умов для зберігання документів, утворених у процесі діяльності підприємств, установ, не надає можливості спланувати роботу архівного відділу на перспективу.</w:t>
            </w:r>
          </w:p>
        </w:tc>
      </w:tr>
      <w:tr w:rsidR="002C3F74" w:rsidTr="002C3F74">
        <w:tc>
          <w:tcPr>
            <w:tcW w:w="2689" w:type="dxa"/>
          </w:tcPr>
          <w:p w:rsidR="002C3F74" w:rsidRDefault="008A2C91" w:rsidP="00201CEE">
            <w:pPr>
              <w:spacing w:after="100" w:afterAutospacing="1"/>
              <w:jc w:val="both"/>
              <w:rPr>
                <w:sz w:val="28"/>
                <w:szCs w:val="28"/>
              </w:rPr>
            </w:pPr>
            <w:r>
              <w:rPr>
                <w:sz w:val="28"/>
                <w:szCs w:val="28"/>
              </w:rPr>
              <w:t xml:space="preserve">Надання архівних послуг (робіт) за </w:t>
            </w:r>
            <w:r w:rsidR="00201CEE">
              <w:rPr>
                <w:sz w:val="28"/>
                <w:szCs w:val="28"/>
              </w:rPr>
              <w:t>існуючими цінами</w:t>
            </w:r>
            <w:r>
              <w:rPr>
                <w:sz w:val="28"/>
                <w:szCs w:val="28"/>
              </w:rPr>
              <w:t xml:space="preserve"> (надалі-альтернатива 2)</w:t>
            </w:r>
          </w:p>
        </w:tc>
        <w:tc>
          <w:tcPr>
            <w:tcW w:w="6940" w:type="dxa"/>
          </w:tcPr>
          <w:p w:rsidR="002C3F74" w:rsidRDefault="00201CEE" w:rsidP="00201CEE">
            <w:pPr>
              <w:spacing w:after="100" w:afterAutospacing="1"/>
              <w:jc w:val="both"/>
              <w:rPr>
                <w:sz w:val="28"/>
                <w:szCs w:val="28"/>
              </w:rPr>
            </w:pPr>
            <w:r>
              <w:rPr>
                <w:sz w:val="28"/>
                <w:szCs w:val="28"/>
              </w:rPr>
              <w:t>Недостатнє</w:t>
            </w:r>
            <w:r w:rsidR="008A2C91">
              <w:rPr>
                <w:sz w:val="28"/>
                <w:szCs w:val="28"/>
              </w:rPr>
              <w:t xml:space="preserve"> надходження коштів </w:t>
            </w:r>
            <w:r>
              <w:rPr>
                <w:sz w:val="28"/>
                <w:szCs w:val="28"/>
              </w:rPr>
              <w:t>на спеціальний рахунок</w:t>
            </w:r>
            <w:r w:rsidR="008A2C91">
              <w:rPr>
                <w:sz w:val="28"/>
                <w:szCs w:val="28"/>
              </w:rPr>
              <w:t xml:space="preserve"> архівного відділу за рахунок надання платних послуг призведе до залучання додаткових коштів загального фонду </w:t>
            </w:r>
            <w:r>
              <w:rPr>
                <w:sz w:val="28"/>
                <w:szCs w:val="28"/>
              </w:rPr>
              <w:t>державного бюджету</w:t>
            </w:r>
            <w:r w:rsidR="008A2C91">
              <w:rPr>
                <w:sz w:val="28"/>
                <w:szCs w:val="28"/>
              </w:rPr>
              <w:t>, що могли б бути спрямованими на більш потребуючі видатки</w:t>
            </w:r>
          </w:p>
        </w:tc>
      </w:tr>
      <w:tr w:rsidR="002C3F74" w:rsidTr="002C3F74">
        <w:tc>
          <w:tcPr>
            <w:tcW w:w="2689" w:type="dxa"/>
          </w:tcPr>
          <w:p w:rsidR="002C3F74" w:rsidRDefault="008A2C91" w:rsidP="008A6BBA">
            <w:pPr>
              <w:spacing w:after="100" w:afterAutospacing="1"/>
              <w:jc w:val="both"/>
              <w:rPr>
                <w:sz w:val="28"/>
                <w:szCs w:val="28"/>
              </w:rPr>
            </w:pPr>
            <w:r>
              <w:rPr>
                <w:sz w:val="28"/>
                <w:szCs w:val="28"/>
              </w:rPr>
              <w:t xml:space="preserve">Прийняття </w:t>
            </w:r>
            <w:proofErr w:type="spellStart"/>
            <w:r>
              <w:rPr>
                <w:sz w:val="28"/>
                <w:szCs w:val="28"/>
              </w:rPr>
              <w:t>проєктуакта</w:t>
            </w:r>
            <w:proofErr w:type="spellEnd"/>
            <w:r>
              <w:rPr>
                <w:sz w:val="28"/>
                <w:szCs w:val="28"/>
              </w:rPr>
              <w:t xml:space="preserve"> ( надалі </w:t>
            </w:r>
            <w:proofErr w:type="spellStart"/>
            <w:r>
              <w:rPr>
                <w:sz w:val="28"/>
                <w:szCs w:val="28"/>
              </w:rPr>
              <w:t>–альтернатива</w:t>
            </w:r>
            <w:proofErr w:type="spellEnd"/>
            <w:r>
              <w:rPr>
                <w:sz w:val="28"/>
                <w:szCs w:val="28"/>
              </w:rPr>
              <w:t xml:space="preserve"> 3)</w:t>
            </w:r>
          </w:p>
        </w:tc>
        <w:tc>
          <w:tcPr>
            <w:tcW w:w="6940" w:type="dxa"/>
          </w:tcPr>
          <w:p w:rsidR="002C3F74" w:rsidRDefault="008A2C91" w:rsidP="008A6BBA">
            <w:pPr>
              <w:spacing w:after="100" w:afterAutospacing="1"/>
              <w:jc w:val="both"/>
              <w:rPr>
                <w:sz w:val="28"/>
                <w:szCs w:val="28"/>
              </w:rPr>
            </w:pPr>
            <w:r>
              <w:rPr>
                <w:sz w:val="28"/>
                <w:szCs w:val="28"/>
              </w:rPr>
              <w:t>Зазначений спосіб сприятиме нормативному врегулюванні питання надання платних послуг архівними установами та реалізаці</w:t>
            </w:r>
            <w:r w:rsidR="006D4E9D">
              <w:rPr>
                <w:sz w:val="28"/>
                <w:szCs w:val="28"/>
              </w:rPr>
              <w:t>ї постанови Кабінету міністрів У</w:t>
            </w:r>
            <w:r>
              <w:rPr>
                <w:sz w:val="28"/>
                <w:szCs w:val="28"/>
              </w:rPr>
              <w:t>країни від 07.05.1998 № 639 «Про затвердження переліку платних послуг, які можуть надаватися архівними установами, що утримуються за рахунок</w:t>
            </w:r>
            <w:r w:rsidR="006D4E9D">
              <w:rPr>
                <w:sz w:val="28"/>
                <w:szCs w:val="28"/>
              </w:rPr>
              <w:t xml:space="preserve"> бюджетних коштів». Альтернатива дозволяє використовувати право на надання платних послуг, що дає можливість отримати кошти, які будуть спрямовані на зміцнення матеріально-технічної бази архівного відділу. Ухвалення запропонованого регуляторного акта, дозволить забезпечити надходження додаткових коштів для створення належних умов зі зберігання документів, утворених у процесі діяльності підприємств, установ та організацій, що є надбанням територіальної громади, поліпшення якості надання платних послуг громадянам, підвищення рівня </w:t>
            </w:r>
            <w:r w:rsidR="006D4E9D">
              <w:rPr>
                <w:sz w:val="28"/>
                <w:szCs w:val="28"/>
              </w:rPr>
              <w:lastRenderedPageBreak/>
              <w:t>пожежної безпеки архівного відділу.</w:t>
            </w:r>
          </w:p>
        </w:tc>
      </w:tr>
    </w:tbl>
    <w:p w:rsidR="000A5074" w:rsidRDefault="000A5074" w:rsidP="008A6BBA">
      <w:pPr>
        <w:spacing w:after="100" w:afterAutospacing="1"/>
        <w:jc w:val="both"/>
        <w:rPr>
          <w:sz w:val="28"/>
          <w:szCs w:val="28"/>
        </w:rPr>
      </w:pPr>
    </w:p>
    <w:p w:rsidR="000A5074" w:rsidRDefault="000A5074" w:rsidP="000A5074">
      <w:pPr>
        <w:spacing w:after="100" w:afterAutospacing="1"/>
        <w:jc w:val="both"/>
        <w:rPr>
          <w:sz w:val="28"/>
          <w:szCs w:val="28"/>
        </w:rPr>
      </w:pPr>
      <w:r w:rsidRPr="000A5074">
        <w:rPr>
          <w:sz w:val="28"/>
          <w:szCs w:val="28"/>
        </w:rPr>
        <w:t xml:space="preserve">2. Оцінка вибраних альтернативних способів досягнення цілей. </w:t>
      </w:r>
    </w:p>
    <w:p w:rsidR="000A5074" w:rsidRPr="000A5074" w:rsidRDefault="000A5074" w:rsidP="000A5074">
      <w:pPr>
        <w:jc w:val="both"/>
        <w:rPr>
          <w:sz w:val="28"/>
          <w:szCs w:val="28"/>
        </w:rPr>
      </w:pPr>
      <w:r w:rsidRPr="000A5074">
        <w:rPr>
          <w:sz w:val="28"/>
          <w:szCs w:val="28"/>
        </w:rPr>
        <w:t xml:space="preserve">Оцінка впливу на сферу інтересів держави </w:t>
      </w:r>
    </w:p>
    <w:p w:rsidR="00630876" w:rsidRPr="002F3AE5" w:rsidRDefault="00630876" w:rsidP="000A5074">
      <w:pPr>
        <w:jc w:val="both"/>
        <w:rPr>
          <w:b/>
          <w:i/>
          <w:sz w:val="28"/>
          <w:szCs w:val="28"/>
        </w:rPr>
      </w:pPr>
      <w:r w:rsidRPr="002F3AE5">
        <w:rPr>
          <w:b/>
          <w:i/>
          <w:sz w:val="28"/>
          <w:szCs w:val="28"/>
        </w:rPr>
        <w:t>Таблиця 3</w:t>
      </w:r>
    </w:p>
    <w:tbl>
      <w:tblPr>
        <w:tblStyle w:val="a3"/>
        <w:tblW w:w="0" w:type="auto"/>
        <w:tblLayout w:type="fixed"/>
        <w:tblLook w:val="04A0"/>
      </w:tblPr>
      <w:tblGrid>
        <w:gridCol w:w="1980"/>
        <w:gridCol w:w="3685"/>
        <w:gridCol w:w="3964"/>
      </w:tblGrid>
      <w:tr w:rsidR="000A5074" w:rsidTr="003C0841">
        <w:tc>
          <w:tcPr>
            <w:tcW w:w="1980" w:type="dxa"/>
          </w:tcPr>
          <w:p w:rsidR="000A5074" w:rsidRPr="000A5074" w:rsidRDefault="000A5074" w:rsidP="000A5074">
            <w:pPr>
              <w:jc w:val="center"/>
              <w:rPr>
                <w:b/>
                <w:i/>
                <w:sz w:val="28"/>
                <w:szCs w:val="28"/>
              </w:rPr>
            </w:pPr>
            <w:r w:rsidRPr="000A5074">
              <w:rPr>
                <w:b/>
                <w:i/>
                <w:sz w:val="28"/>
                <w:szCs w:val="28"/>
              </w:rPr>
              <w:t>Вид</w:t>
            </w:r>
          </w:p>
          <w:p w:rsidR="000A5074" w:rsidRPr="000A5074" w:rsidRDefault="000A5074" w:rsidP="000A5074">
            <w:pPr>
              <w:jc w:val="center"/>
              <w:rPr>
                <w:b/>
                <w:i/>
                <w:sz w:val="28"/>
                <w:szCs w:val="28"/>
              </w:rPr>
            </w:pPr>
            <w:r w:rsidRPr="000A5074">
              <w:rPr>
                <w:b/>
                <w:i/>
                <w:sz w:val="28"/>
                <w:szCs w:val="28"/>
              </w:rPr>
              <w:t>альтернативи</w:t>
            </w:r>
          </w:p>
        </w:tc>
        <w:tc>
          <w:tcPr>
            <w:tcW w:w="3685" w:type="dxa"/>
          </w:tcPr>
          <w:p w:rsidR="000A5074" w:rsidRPr="000A5074" w:rsidRDefault="000A5074" w:rsidP="000A5074">
            <w:pPr>
              <w:jc w:val="center"/>
              <w:rPr>
                <w:b/>
                <w:i/>
                <w:sz w:val="28"/>
                <w:szCs w:val="28"/>
              </w:rPr>
            </w:pPr>
            <w:r w:rsidRPr="000A5074">
              <w:rPr>
                <w:b/>
                <w:i/>
                <w:sz w:val="28"/>
                <w:szCs w:val="28"/>
              </w:rPr>
              <w:t>Вигоди</w:t>
            </w:r>
          </w:p>
        </w:tc>
        <w:tc>
          <w:tcPr>
            <w:tcW w:w="3964" w:type="dxa"/>
          </w:tcPr>
          <w:p w:rsidR="000A5074" w:rsidRPr="000A5074" w:rsidRDefault="000A5074" w:rsidP="000A5074">
            <w:pPr>
              <w:jc w:val="center"/>
              <w:rPr>
                <w:b/>
                <w:i/>
                <w:sz w:val="28"/>
                <w:szCs w:val="28"/>
              </w:rPr>
            </w:pPr>
            <w:r w:rsidRPr="000A5074">
              <w:rPr>
                <w:b/>
                <w:i/>
                <w:sz w:val="28"/>
                <w:szCs w:val="28"/>
              </w:rPr>
              <w:t>Витрати</w:t>
            </w:r>
          </w:p>
          <w:p w:rsidR="000A5074" w:rsidRPr="000A5074" w:rsidRDefault="000A5074" w:rsidP="000A5074">
            <w:pPr>
              <w:jc w:val="center"/>
              <w:rPr>
                <w:b/>
                <w:i/>
                <w:sz w:val="28"/>
                <w:szCs w:val="28"/>
              </w:rPr>
            </w:pPr>
          </w:p>
        </w:tc>
      </w:tr>
      <w:tr w:rsidR="000A5074" w:rsidTr="003C0841">
        <w:tc>
          <w:tcPr>
            <w:tcW w:w="1980" w:type="dxa"/>
          </w:tcPr>
          <w:p w:rsidR="000A5074" w:rsidRDefault="000A5074" w:rsidP="000A5074">
            <w:pPr>
              <w:jc w:val="center"/>
              <w:rPr>
                <w:b/>
                <w:sz w:val="28"/>
                <w:szCs w:val="28"/>
              </w:rPr>
            </w:pPr>
            <w:r>
              <w:rPr>
                <w:b/>
                <w:sz w:val="28"/>
                <w:szCs w:val="28"/>
              </w:rPr>
              <w:t>1</w:t>
            </w:r>
          </w:p>
        </w:tc>
        <w:tc>
          <w:tcPr>
            <w:tcW w:w="3685" w:type="dxa"/>
          </w:tcPr>
          <w:p w:rsidR="000A5074" w:rsidRDefault="000A5074" w:rsidP="000A5074">
            <w:pPr>
              <w:jc w:val="center"/>
              <w:rPr>
                <w:b/>
                <w:sz w:val="28"/>
                <w:szCs w:val="28"/>
              </w:rPr>
            </w:pPr>
            <w:r>
              <w:rPr>
                <w:b/>
                <w:sz w:val="28"/>
                <w:szCs w:val="28"/>
              </w:rPr>
              <w:t>2</w:t>
            </w:r>
          </w:p>
        </w:tc>
        <w:tc>
          <w:tcPr>
            <w:tcW w:w="3964" w:type="dxa"/>
          </w:tcPr>
          <w:p w:rsidR="000A5074" w:rsidRDefault="000A5074" w:rsidP="000A5074">
            <w:pPr>
              <w:jc w:val="center"/>
              <w:rPr>
                <w:b/>
                <w:sz w:val="28"/>
                <w:szCs w:val="28"/>
              </w:rPr>
            </w:pPr>
            <w:r>
              <w:rPr>
                <w:b/>
                <w:sz w:val="28"/>
                <w:szCs w:val="28"/>
              </w:rPr>
              <w:t>3</w:t>
            </w:r>
          </w:p>
        </w:tc>
      </w:tr>
      <w:tr w:rsidR="000A5074" w:rsidTr="003C0841">
        <w:tc>
          <w:tcPr>
            <w:tcW w:w="1980" w:type="dxa"/>
          </w:tcPr>
          <w:p w:rsidR="000A5074" w:rsidRPr="000A5074" w:rsidRDefault="000A5074" w:rsidP="000A5074">
            <w:pPr>
              <w:jc w:val="both"/>
              <w:rPr>
                <w:sz w:val="28"/>
                <w:szCs w:val="28"/>
              </w:rPr>
            </w:pPr>
            <w:r w:rsidRPr="000A5074">
              <w:rPr>
                <w:sz w:val="28"/>
                <w:szCs w:val="28"/>
              </w:rPr>
              <w:t>Альтернатива 1</w:t>
            </w:r>
          </w:p>
        </w:tc>
        <w:tc>
          <w:tcPr>
            <w:tcW w:w="3685" w:type="dxa"/>
          </w:tcPr>
          <w:p w:rsidR="000A5074" w:rsidRPr="003C0841" w:rsidRDefault="000A5074" w:rsidP="000A5074">
            <w:pPr>
              <w:jc w:val="both"/>
              <w:rPr>
                <w:b/>
                <w:sz w:val="28"/>
                <w:szCs w:val="28"/>
              </w:rPr>
            </w:pPr>
            <w:r w:rsidRPr="003C0841">
              <w:rPr>
                <w:sz w:val="28"/>
                <w:szCs w:val="28"/>
              </w:rPr>
              <w:t xml:space="preserve">Відсутні, оскільки існуючі законодавчі та </w:t>
            </w:r>
            <w:proofErr w:type="spellStart"/>
            <w:r w:rsidRPr="003C0841">
              <w:rPr>
                <w:sz w:val="28"/>
                <w:szCs w:val="28"/>
              </w:rPr>
              <w:t>нормативноправові</w:t>
            </w:r>
            <w:proofErr w:type="spellEnd"/>
            <w:r w:rsidRPr="003C0841">
              <w:rPr>
                <w:sz w:val="28"/>
                <w:szCs w:val="28"/>
              </w:rPr>
              <w:t xml:space="preserve"> акти не надають можливості досягти поставлені цілі</w:t>
            </w:r>
          </w:p>
        </w:tc>
        <w:tc>
          <w:tcPr>
            <w:tcW w:w="3964" w:type="dxa"/>
          </w:tcPr>
          <w:p w:rsidR="000A5074" w:rsidRPr="003C0841" w:rsidRDefault="003C0841" w:rsidP="000A5074">
            <w:pPr>
              <w:jc w:val="both"/>
              <w:rPr>
                <w:b/>
                <w:sz w:val="28"/>
                <w:szCs w:val="28"/>
              </w:rPr>
            </w:pPr>
            <w:r w:rsidRPr="003C0841">
              <w:rPr>
                <w:sz w:val="28"/>
                <w:szCs w:val="28"/>
              </w:rPr>
              <w:t>Призведе до відмови від поліпшення якості надання архівних робіт (послуг), що надаються суб’єктам господарювання та громадянам, створення належних умов для зберігання документів, утворених у процесі діяльності підприємств, установ та організацій, не надає можливості спланувати роботу архівного відділу на перспективу</w:t>
            </w:r>
          </w:p>
        </w:tc>
      </w:tr>
      <w:tr w:rsidR="000A5074" w:rsidTr="003C0841">
        <w:tc>
          <w:tcPr>
            <w:tcW w:w="1980" w:type="dxa"/>
          </w:tcPr>
          <w:p w:rsidR="000A5074" w:rsidRDefault="000A5074" w:rsidP="000A5074">
            <w:pPr>
              <w:jc w:val="both"/>
              <w:rPr>
                <w:b/>
                <w:sz w:val="28"/>
                <w:szCs w:val="28"/>
              </w:rPr>
            </w:pPr>
            <w:r w:rsidRPr="000A5074">
              <w:rPr>
                <w:sz w:val="28"/>
                <w:szCs w:val="28"/>
              </w:rPr>
              <w:t xml:space="preserve">Альтернатива </w:t>
            </w:r>
            <w:r>
              <w:rPr>
                <w:sz w:val="28"/>
                <w:szCs w:val="28"/>
              </w:rPr>
              <w:t>2</w:t>
            </w:r>
          </w:p>
        </w:tc>
        <w:tc>
          <w:tcPr>
            <w:tcW w:w="3685" w:type="dxa"/>
          </w:tcPr>
          <w:p w:rsidR="000A5074" w:rsidRPr="003C0841" w:rsidRDefault="000A5074" w:rsidP="000A5074">
            <w:pPr>
              <w:jc w:val="both"/>
              <w:rPr>
                <w:b/>
                <w:sz w:val="28"/>
                <w:szCs w:val="28"/>
              </w:rPr>
            </w:pPr>
            <w:r w:rsidRPr="003C0841">
              <w:rPr>
                <w:sz w:val="28"/>
                <w:szCs w:val="28"/>
              </w:rPr>
              <w:t>Відсутні</w:t>
            </w:r>
          </w:p>
        </w:tc>
        <w:tc>
          <w:tcPr>
            <w:tcW w:w="3964" w:type="dxa"/>
          </w:tcPr>
          <w:p w:rsidR="000A5074" w:rsidRPr="003C0841" w:rsidRDefault="003C0841" w:rsidP="00A63803">
            <w:pPr>
              <w:jc w:val="both"/>
              <w:rPr>
                <w:b/>
                <w:sz w:val="28"/>
                <w:szCs w:val="28"/>
              </w:rPr>
            </w:pPr>
            <w:r w:rsidRPr="003C0841">
              <w:rPr>
                <w:sz w:val="28"/>
                <w:szCs w:val="28"/>
              </w:rPr>
              <w:t xml:space="preserve">Збільшиться навантаження на загальний фонд державного </w:t>
            </w:r>
            <w:r w:rsidR="00A63803">
              <w:rPr>
                <w:sz w:val="28"/>
                <w:szCs w:val="28"/>
              </w:rPr>
              <w:t>бюджету</w:t>
            </w:r>
          </w:p>
        </w:tc>
      </w:tr>
      <w:tr w:rsidR="000A5074" w:rsidTr="003C0841">
        <w:tc>
          <w:tcPr>
            <w:tcW w:w="1980" w:type="dxa"/>
          </w:tcPr>
          <w:p w:rsidR="000A5074" w:rsidRDefault="000A5074" w:rsidP="000A5074">
            <w:pPr>
              <w:jc w:val="both"/>
              <w:rPr>
                <w:b/>
                <w:sz w:val="28"/>
                <w:szCs w:val="28"/>
              </w:rPr>
            </w:pPr>
            <w:r w:rsidRPr="000A5074">
              <w:rPr>
                <w:sz w:val="28"/>
                <w:szCs w:val="28"/>
              </w:rPr>
              <w:t xml:space="preserve">Альтернатива </w:t>
            </w:r>
            <w:r>
              <w:rPr>
                <w:sz w:val="28"/>
                <w:szCs w:val="28"/>
              </w:rPr>
              <w:t>3</w:t>
            </w:r>
          </w:p>
        </w:tc>
        <w:tc>
          <w:tcPr>
            <w:tcW w:w="3685" w:type="dxa"/>
          </w:tcPr>
          <w:p w:rsidR="000A5074" w:rsidRPr="003C0841" w:rsidRDefault="000A5074" w:rsidP="00A63803">
            <w:pPr>
              <w:jc w:val="both"/>
              <w:rPr>
                <w:b/>
                <w:sz w:val="28"/>
                <w:szCs w:val="28"/>
              </w:rPr>
            </w:pPr>
            <w:r w:rsidRPr="003C0841">
              <w:rPr>
                <w:sz w:val="28"/>
                <w:szCs w:val="28"/>
              </w:rPr>
              <w:t xml:space="preserve">Надходження коштів на спеціальний фонд архівного відділу дозволить більш раціонально використовувати бюджетні кошти, зменшить витрати загального фонду </w:t>
            </w:r>
            <w:r w:rsidR="003C0841" w:rsidRPr="003C0841">
              <w:rPr>
                <w:sz w:val="28"/>
                <w:szCs w:val="28"/>
              </w:rPr>
              <w:t xml:space="preserve">державного </w:t>
            </w:r>
            <w:r w:rsidR="00A63803">
              <w:rPr>
                <w:sz w:val="28"/>
                <w:szCs w:val="28"/>
              </w:rPr>
              <w:t>бюджету</w:t>
            </w:r>
            <w:r w:rsidRPr="003C0841">
              <w:rPr>
                <w:sz w:val="28"/>
                <w:szCs w:val="28"/>
              </w:rPr>
              <w:t xml:space="preserve"> на зміцнення матеріально-технічної бази архівного відділу та сприятиме наданню якісних платних послуг</w:t>
            </w:r>
          </w:p>
        </w:tc>
        <w:tc>
          <w:tcPr>
            <w:tcW w:w="3964" w:type="dxa"/>
          </w:tcPr>
          <w:p w:rsidR="000A5074" w:rsidRPr="003C0841" w:rsidRDefault="003C0841" w:rsidP="000A5074">
            <w:pPr>
              <w:jc w:val="both"/>
              <w:rPr>
                <w:b/>
                <w:sz w:val="28"/>
                <w:szCs w:val="28"/>
              </w:rPr>
            </w:pPr>
            <w:r w:rsidRPr="003C0841">
              <w:rPr>
                <w:sz w:val="28"/>
                <w:szCs w:val="28"/>
              </w:rPr>
              <w:t>У межах бюджетних асигнувань</w:t>
            </w:r>
          </w:p>
        </w:tc>
      </w:tr>
    </w:tbl>
    <w:p w:rsidR="003C0841" w:rsidRDefault="003C0841" w:rsidP="000A5074">
      <w:pPr>
        <w:jc w:val="both"/>
      </w:pPr>
    </w:p>
    <w:p w:rsidR="000A5074" w:rsidRPr="003C0841" w:rsidRDefault="003C0841" w:rsidP="000A5074">
      <w:pPr>
        <w:jc w:val="both"/>
        <w:rPr>
          <w:sz w:val="28"/>
          <w:szCs w:val="28"/>
        </w:rPr>
      </w:pPr>
      <w:r w:rsidRPr="003C0841">
        <w:rPr>
          <w:sz w:val="28"/>
          <w:szCs w:val="28"/>
        </w:rPr>
        <w:t>Оцінка впливу на сферу інтересів громадян:</w:t>
      </w:r>
    </w:p>
    <w:p w:rsidR="00756B84" w:rsidRDefault="00756B84" w:rsidP="000A5074">
      <w:pPr>
        <w:jc w:val="both"/>
        <w:rPr>
          <w:b/>
          <w:sz w:val="28"/>
          <w:szCs w:val="28"/>
        </w:rPr>
      </w:pPr>
    </w:p>
    <w:p w:rsidR="003C0841" w:rsidRPr="002F3AE5" w:rsidRDefault="003C0841" w:rsidP="000A5074">
      <w:pPr>
        <w:jc w:val="both"/>
        <w:rPr>
          <w:b/>
          <w:i/>
          <w:sz w:val="28"/>
          <w:szCs w:val="28"/>
        </w:rPr>
      </w:pPr>
      <w:r w:rsidRPr="002F3AE5">
        <w:rPr>
          <w:b/>
          <w:i/>
          <w:sz w:val="28"/>
          <w:szCs w:val="28"/>
        </w:rPr>
        <w:t>Таблиця 4</w:t>
      </w:r>
    </w:p>
    <w:tbl>
      <w:tblPr>
        <w:tblStyle w:val="a3"/>
        <w:tblW w:w="0" w:type="auto"/>
        <w:tblLook w:val="04A0"/>
      </w:tblPr>
      <w:tblGrid>
        <w:gridCol w:w="2060"/>
        <w:gridCol w:w="3747"/>
        <w:gridCol w:w="3822"/>
      </w:tblGrid>
      <w:tr w:rsidR="003C0841" w:rsidTr="003C0841">
        <w:tc>
          <w:tcPr>
            <w:tcW w:w="2060" w:type="dxa"/>
          </w:tcPr>
          <w:p w:rsidR="003C0841" w:rsidRPr="003C0841" w:rsidRDefault="003C0841" w:rsidP="000A5074">
            <w:pPr>
              <w:jc w:val="both"/>
              <w:rPr>
                <w:b/>
                <w:i/>
                <w:sz w:val="28"/>
                <w:szCs w:val="28"/>
              </w:rPr>
            </w:pPr>
            <w:r w:rsidRPr="003C0841">
              <w:rPr>
                <w:b/>
                <w:i/>
                <w:sz w:val="28"/>
                <w:szCs w:val="28"/>
              </w:rPr>
              <w:t>Вид альтернативи</w:t>
            </w:r>
          </w:p>
        </w:tc>
        <w:tc>
          <w:tcPr>
            <w:tcW w:w="3747" w:type="dxa"/>
          </w:tcPr>
          <w:p w:rsidR="003C0841" w:rsidRPr="003C0841" w:rsidRDefault="003C0841" w:rsidP="000A5074">
            <w:pPr>
              <w:jc w:val="both"/>
              <w:rPr>
                <w:b/>
                <w:i/>
                <w:sz w:val="28"/>
                <w:szCs w:val="28"/>
              </w:rPr>
            </w:pPr>
            <w:r w:rsidRPr="003C0841">
              <w:rPr>
                <w:b/>
                <w:i/>
                <w:sz w:val="28"/>
                <w:szCs w:val="28"/>
              </w:rPr>
              <w:t xml:space="preserve">Вигоди </w:t>
            </w:r>
          </w:p>
        </w:tc>
        <w:tc>
          <w:tcPr>
            <w:tcW w:w="3822" w:type="dxa"/>
          </w:tcPr>
          <w:p w:rsidR="003C0841" w:rsidRPr="003C0841" w:rsidRDefault="003C0841" w:rsidP="000A5074">
            <w:pPr>
              <w:jc w:val="both"/>
              <w:rPr>
                <w:b/>
                <w:i/>
                <w:sz w:val="28"/>
                <w:szCs w:val="28"/>
              </w:rPr>
            </w:pPr>
            <w:r w:rsidRPr="003C0841">
              <w:rPr>
                <w:b/>
                <w:i/>
                <w:sz w:val="28"/>
                <w:szCs w:val="28"/>
              </w:rPr>
              <w:t xml:space="preserve">Витрати  </w:t>
            </w:r>
          </w:p>
        </w:tc>
      </w:tr>
      <w:tr w:rsidR="003C0841" w:rsidTr="003C0841">
        <w:tc>
          <w:tcPr>
            <w:tcW w:w="2060" w:type="dxa"/>
          </w:tcPr>
          <w:p w:rsidR="003C0841" w:rsidRDefault="003C0841" w:rsidP="003C0841">
            <w:pPr>
              <w:jc w:val="center"/>
              <w:rPr>
                <w:b/>
                <w:sz w:val="28"/>
                <w:szCs w:val="28"/>
              </w:rPr>
            </w:pPr>
            <w:r>
              <w:rPr>
                <w:b/>
                <w:sz w:val="28"/>
                <w:szCs w:val="28"/>
              </w:rPr>
              <w:lastRenderedPageBreak/>
              <w:t>1</w:t>
            </w:r>
          </w:p>
        </w:tc>
        <w:tc>
          <w:tcPr>
            <w:tcW w:w="3747" w:type="dxa"/>
          </w:tcPr>
          <w:p w:rsidR="003C0841" w:rsidRDefault="003C0841" w:rsidP="003C0841">
            <w:pPr>
              <w:jc w:val="center"/>
              <w:rPr>
                <w:b/>
                <w:sz w:val="28"/>
                <w:szCs w:val="28"/>
              </w:rPr>
            </w:pPr>
            <w:r>
              <w:rPr>
                <w:b/>
                <w:sz w:val="28"/>
                <w:szCs w:val="28"/>
              </w:rPr>
              <w:t>2</w:t>
            </w:r>
          </w:p>
        </w:tc>
        <w:tc>
          <w:tcPr>
            <w:tcW w:w="3822" w:type="dxa"/>
          </w:tcPr>
          <w:p w:rsidR="003C0841" w:rsidRDefault="003C0841" w:rsidP="003C0841">
            <w:pPr>
              <w:jc w:val="center"/>
              <w:rPr>
                <w:b/>
                <w:sz w:val="28"/>
                <w:szCs w:val="28"/>
              </w:rPr>
            </w:pPr>
            <w:r>
              <w:rPr>
                <w:b/>
                <w:sz w:val="28"/>
                <w:szCs w:val="28"/>
              </w:rPr>
              <w:t>3</w:t>
            </w:r>
          </w:p>
        </w:tc>
      </w:tr>
      <w:tr w:rsidR="003C0841" w:rsidTr="003C0841">
        <w:trPr>
          <w:trHeight w:val="870"/>
        </w:trPr>
        <w:tc>
          <w:tcPr>
            <w:tcW w:w="2060" w:type="dxa"/>
          </w:tcPr>
          <w:p w:rsidR="003C0841" w:rsidRDefault="003C0841" w:rsidP="003C0841">
            <w:pPr>
              <w:jc w:val="both"/>
              <w:rPr>
                <w:sz w:val="28"/>
                <w:szCs w:val="28"/>
              </w:rPr>
            </w:pPr>
            <w:r w:rsidRPr="000A5074">
              <w:rPr>
                <w:sz w:val="28"/>
                <w:szCs w:val="28"/>
              </w:rPr>
              <w:t xml:space="preserve">Альтернатива </w:t>
            </w:r>
            <w:r>
              <w:rPr>
                <w:sz w:val="28"/>
                <w:szCs w:val="28"/>
              </w:rPr>
              <w:t>1</w:t>
            </w:r>
          </w:p>
          <w:p w:rsidR="003C0841" w:rsidRDefault="003C0841" w:rsidP="003C0841">
            <w:pPr>
              <w:jc w:val="both"/>
              <w:rPr>
                <w:sz w:val="28"/>
                <w:szCs w:val="28"/>
              </w:rPr>
            </w:pPr>
          </w:p>
          <w:p w:rsidR="003C0841" w:rsidRDefault="003C0841" w:rsidP="003C0841">
            <w:pPr>
              <w:jc w:val="both"/>
              <w:rPr>
                <w:sz w:val="28"/>
                <w:szCs w:val="28"/>
              </w:rPr>
            </w:pPr>
          </w:p>
          <w:p w:rsidR="003C0841" w:rsidRDefault="003C0841" w:rsidP="003C0841">
            <w:pPr>
              <w:jc w:val="both"/>
              <w:rPr>
                <w:sz w:val="28"/>
                <w:szCs w:val="28"/>
              </w:rPr>
            </w:pPr>
          </w:p>
          <w:p w:rsidR="003C0841" w:rsidRDefault="003C0841" w:rsidP="003C0841">
            <w:pPr>
              <w:jc w:val="both"/>
              <w:rPr>
                <w:b/>
                <w:sz w:val="28"/>
                <w:szCs w:val="28"/>
              </w:rPr>
            </w:pPr>
          </w:p>
        </w:tc>
        <w:tc>
          <w:tcPr>
            <w:tcW w:w="3747" w:type="dxa"/>
            <w:vMerge w:val="restart"/>
          </w:tcPr>
          <w:p w:rsidR="003C0841" w:rsidRPr="003C0841" w:rsidRDefault="003C0841" w:rsidP="000A5074">
            <w:pPr>
              <w:jc w:val="both"/>
              <w:rPr>
                <w:b/>
                <w:sz w:val="28"/>
                <w:szCs w:val="28"/>
              </w:rPr>
            </w:pPr>
            <w:r w:rsidRPr="003C0841">
              <w:rPr>
                <w:sz w:val="28"/>
                <w:szCs w:val="28"/>
              </w:rPr>
              <w:t>Позитивні реакції унаслідок отримання безкоштовних довідок, копій витягів з документів щодо майнових, земельних питань за документами НАФ. Надання цих довідок безкоштовно не враховує вимоги Закону України «Про Національний архівний фонд та архівні установи»</w:t>
            </w:r>
          </w:p>
        </w:tc>
        <w:tc>
          <w:tcPr>
            <w:tcW w:w="3822" w:type="dxa"/>
            <w:vMerge w:val="restart"/>
          </w:tcPr>
          <w:p w:rsidR="003C0841" w:rsidRPr="003C0841" w:rsidRDefault="003C0841" w:rsidP="00A63803">
            <w:pPr>
              <w:jc w:val="both"/>
              <w:rPr>
                <w:b/>
                <w:sz w:val="28"/>
                <w:szCs w:val="28"/>
              </w:rPr>
            </w:pPr>
            <w:r w:rsidRPr="003C0841">
              <w:rPr>
                <w:sz w:val="28"/>
                <w:szCs w:val="28"/>
              </w:rPr>
              <w:t xml:space="preserve">Надання довідок, копій витягів з документів щодо майнових, земельних питань без затвердження </w:t>
            </w:r>
            <w:r w:rsidR="00756B84">
              <w:rPr>
                <w:sz w:val="28"/>
                <w:szCs w:val="28"/>
              </w:rPr>
              <w:t xml:space="preserve">нових </w:t>
            </w:r>
            <w:r w:rsidRPr="003C0841">
              <w:rPr>
                <w:sz w:val="28"/>
                <w:szCs w:val="28"/>
              </w:rPr>
              <w:t xml:space="preserve">цін призведе </w:t>
            </w:r>
            <w:r w:rsidR="00A63803">
              <w:rPr>
                <w:sz w:val="28"/>
                <w:szCs w:val="28"/>
              </w:rPr>
              <w:t>до недостатнього фінансування архівного відділу</w:t>
            </w:r>
            <w:r w:rsidRPr="003C0841">
              <w:rPr>
                <w:sz w:val="28"/>
                <w:szCs w:val="28"/>
              </w:rPr>
              <w:t xml:space="preserve">. Збільшиться навантаження на загальний фонд </w:t>
            </w:r>
            <w:r>
              <w:rPr>
                <w:sz w:val="28"/>
                <w:szCs w:val="28"/>
              </w:rPr>
              <w:t xml:space="preserve">державного </w:t>
            </w:r>
            <w:r w:rsidR="00756B84">
              <w:rPr>
                <w:sz w:val="28"/>
                <w:szCs w:val="28"/>
              </w:rPr>
              <w:t>бюджету</w:t>
            </w:r>
            <w:r w:rsidRPr="003C0841">
              <w:rPr>
                <w:sz w:val="28"/>
                <w:szCs w:val="28"/>
              </w:rPr>
              <w:t xml:space="preserve"> для створення належних умов зі зберігання документів, утворених у процесі діяльності підприємств, установ та організацій, що є надбанням </w:t>
            </w:r>
            <w:r>
              <w:rPr>
                <w:sz w:val="28"/>
                <w:szCs w:val="28"/>
              </w:rPr>
              <w:t>архівного відділу</w:t>
            </w:r>
          </w:p>
        </w:tc>
      </w:tr>
      <w:tr w:rsidR="003C0841" w:rsidTr="003C0841">
        <w:trPr>
          <w:trHeight w:val="2430"/>
        </w:trPr>
        <w:tc>
          <w:tcPr>
            <w:tcW w:w="2060" w:type="dxa"/>
          </w:tcPr>
          <w:p w:rsidR="003C0841" w:rsidRDefault="003C0841" w:rsidP="003C0841">
            <w:pPr>
              <w:jc w:val="both"/>
              <w:rPr>
                <w:sz w:val="28"/>
                <w:szCs w:val="28"/>
              </w:rPr>
            </w:pPr>
          </w:p>
          <w:p w:rsidR="003C0841" w:rsidRDefault="003C0841" w:rsidP="003C0841">
            <w:pPr>
              <w:jc w:val="both"/>
              <w:rPr>
                <w:sz w:val="28"/>
                <w:szCs w:val="28"/>
              </w:rPr>
            </w:pPr>
            <w:r w:rsidRPr="000A5074">
              <w:rPr>
                <w:sz w:val="28"/>
                <w:szCs w:val="28"/>
              </w:rPr>
              <w:t>Альтернатива</w:t>
            </w:r>
          </w:p>
          <w:p w:rsidR="003C0841" w:rsidRPr="000A5074" w:rsidRDefault="003C0841" w:rsidP="003C0841">
            <w:pPr>
              <w:jc w:val="both"/>
              <w:rPr>
                <w:sz w:val="28"/>
                <w:szCs w:val="28"/>
              </w:rPr>
            </w:pPr>
            <w:r>
              <w:rPr>
                <w:sz w:val="28"/>
                <w:szCs w:val="28"/>
              </w:rPr>
              <w:t>2</w:t>
            </w:r>
          </w:p>
        </w:tc>
        <w:tc>
          <w:tcPr>
            <w:tcW w:w="3747" w:type="dxa"/>
            <w:vMerge/>
          </w:tcPr>
          <w:p w:rsidR="003C0841" w:rsidRPr="003C0841" w:rsidRDefault="003C0841" w:rsidP="000A5074">
            <w:pPr>
              <w:jc w:val="both"/>
              <w:rPr>
                <w:sz w:val="28"/>
                <w:szCs w:val="28"/>
              </w:rPr>
            </w:pPr>
          </w:p>
        </w:tc>
        <w:tc>
          <w:tcPr>
            <w:tcW w:w="3822" w:type="dxa"/>
            <w:vMerge/>
          </w:tcPr>
          <w:p w:rsidR="003C0841" w:rsidRPr="003C0841" w:rsidRDefault="003C0841" w:rsidP="000A5074">
            <w:pPr>
              <w:jc w:val="both"/>
              <w:rPr>
                <w:sz w:val="28"/>
                <w:szCs w:val="28"/>
              </w:rPr>
            </w:pPr>
          </w:p>
        </w:tc>
      </w:tr>
      <w:tr w:rsidR="003C0841" w:rsidTr="003C0841">
        <w:tc>
          <w:tcPr>
            <w:tcW w:w="2060" w:type="dxa"/>
          </w:tcPr>
          <w:p w:rsidR="003C0841" w:rsidRPr="000A5074" w:rsidRDefault="003C0841" w:rsidP="000A5074">
            <w:pPr>
              <w:jc w:val="both"/>
              <w:rPr>
                <w:sz w:val="28"/>
                <w:szCs w:val="28"/>
              </w:rPr>
            </w:pPr>
            <w:r w:rsidRPr="000A5074">
              <w:rPr>
                <w:sz w:val="28"/>
                <w:szCs w:val="28"/>
              </w:rPr>
              <w:t xml:space="preserve">Альтернатива </w:t>
            </w:r>
            <w:r>
              <w:rPr>
                <w:sz w:val="28"/>
                <w:szCs w:val="28"/>
              </w:rPr>
              <w:t>3</w:t>
            </w:r>
          </w:p>
        </w:tc>
        <w:tc>
          <w:tcPr>
            <w:tcW w:w="3747" w:type="dxa"/>
          </w:tcPr>
          <w:p w:rsidR="003C0841" w:rsidRPr="003C0841" w:rsidRDefault="003C0841" w:rsidP="000A5074">
            <w:pPr>
              <w:jc w:val="both"/>
              <w:rPr>
                <w:b/>
                <w:sz w:val="28"/>
                <w:szCs w:val="28"/>
              </w:rPr>
            </w:pPr>
            <w:r w:rsidRPr="003C0841">
              <w:rPr>
                <w:sz w:val="28"/>
                <w:szCs w:val="28"/>
              </w:rPr>
              <w:t>Отримання якісних архівних послуг за економічно обґрунтованими цінами. Довідки за документами НАФ судам, правоохоронним, фіскальним органам України, а також суб’єктам господарювання, які передали документи на зберігання та учасникам бойових дій, особам з інвалідністю I-II груп здійснюється безкоштовно</w:t>
            </w:r>
          </w:p>
        </w:tc>
        <w:tc>
          <w:tcPr>
            <w:tcW w:w="3822" w:type="dxa"/>
          </w:tcPr>
          <w:p w:rsidR="003C0841" w:rsidRPr="003C0841" w:rsidRDefault="003C0841" w:rsidP="000A5074">
            <w:pPr>
              <w:jc w:val="both"/>
              <w:rPr>
                <w:b/>
                <w:sz w:val="28"/>
                <w:szCs w:val="28"/>
              </w:rPr>
            </w:pPr>
            <w:r w:rsidRPr="003C0841">
              <w:rPr>
                <w:sz w:val="28"/>
                <w:szCs w:val="28"/>
              </w:rPr>
              <w:t>Витрати на отримання архівних довідок, копій, витягів з документів щодо майнових, земельних питань за документами НАФ</w:t>
            </w:r>
          </w:p>
        </w:tc>
      </w:tr>
    </w:tbl>
    <w:p w:rsidR="003C0841" w:rsidRDefault="003C0841" w:rsidP="000A5074">
      <w:pPr>
        <w:jc w:val="both"/>
        <w:rPr>
          <w:b/>
          <w:sz w:val="28"/>
          <w:szCs w:val="28"/>
        </w:rPr>
      </w:pPr>
    </w:p>
    <w:p w:rsidR="00D71B61" w:rsidRPr="00D71B61" w:rsidRDefault="00D71B61" w:rsidP="000A5074">
      <w:pPr>
        <w:jc w:val="both"/>
        <w:rPr>
          <w:sz w:val="28"/>
          <w:szCs w:val="28"/>
        </w:rPr>
      </w:pPr>
      <w:r w:rsidRPr="00D71B61">
        <w:rPr>
          <w:sz w:val="28"/>
          <w:szCs w:val="28"/>
        </w:rPr>
        <w:t>Оцінка впливу на сферу інтересів суб’єктів господарювання:</w:t>
      </w:r>
    </w:p>
    <w:p w:rsidR="00D71B61" w:rsidRPr="002F3AE5" w:rsidRDefault="00D71B61" w:rsidP="00D71B61">
      <w:pPr>
        <w:jc w:val="both"/>
        <w:rPr>
          <w:b/>
          <w:i/>
          <w:sz w:val="28"/>
          <w:szCs w:val="28"/>
        </w:rPr>
      </w:pPr>
      <w:r w:rsidRPr="002F3AE5">
        <w:rPr>
          <w:b/>
          <w:i/>
          <w:sz w:val="28"/>
          <w:szCs w:val="28"/>
        </w:rPr>
        <w:t>Таблиця 4</w:t>
      </w:r>
    </w:p>
    <w:p w:rsidR="00D71B61" w:rsidRDefault="00D71B61" w:rsidP="000A5074">
      <w:pPr>
        <w:jc w:val="both"/>
      </w:pPr>
    </w:p>
    <w:tbl>
      <w:tblPr>
        <w:tblStyle w:val="a3"/>
        <w:tblW w:w="0" w:type="auto"/>
        <w:tblLook w:val="04A0"/>
      </w:tblPr>
      <w:tblGrid>
        <w:gridCol w:w="3964"/>
        <w:gridCol w:w="1134"/>
        <w:gridCol w:w="1276"/>
        <w:gridCol w:w="992"/>
        <w:gridCol w:w="1134"/>
        <w:gridCol w:w="1128"/>
      </w:tblGrid>
      <w:tr w:rsidR="00D71B61" w:rsidTr="00D71B61">
        <w:tc>
          <w:tcPr>
            <w:tcW w:w="3964" w:type="dxa"/>
          </w:tcPr>
          <w:p w:rsidR="00D71B61" w:rsidRPr="00D71B61" w:rsidRDefault="00D71B61" w:rsidP="000A5074">
            <w:pPr>
              <w:jc w:val="both"/>
              <w:rPr>
                <w:b/>
              </w:rPr>
            </w:pPr>
            <w:r w:rsidRPr="00D71B61">
              <w:rPr>
                <w:b/>
              </w:rPr>
              <w:t>Показники</w:t>
            </w:r>
          </w:p>
        </w:tc>
        <w:tc>
          <w:tcPr>
            <w:tcW w:w="1134" w:type="dxa"/>
          </w:tcPr>
          <w:p w:rsidR="00D71B61" w:rsidRPr="00D71B61" w:rsidRDefault="00D71B61" w:rsidP="000A5074">
            <w:pPr>
              <w:jc w:val="both"/>
              <w:rPr>
                <w:b/>
              </w:rPr>
            </w:pPr>
            <w:r w:rsidRPr="00D71B61">
              <w:rPr>
                <w:b/>
              </w:rPr>
              <w:t xml:space="preserve">Великі </w:t>
            </w:r>
          </w:p>
        </w:tc>
        <w:tc>
          <w:tcPr>
            <w:tcW w:w="1276" w:type="dxa"/>
          </w:tcPr>
          <w:p w:rsidR="00D71B61" w:rsidRPr="00D71B61" w:rsidRDefault="00D71B61" w:rsidP="000A5074">
            <w:pPr>
              <w:jc w:val="both"/>
              <w:rPr>
                <w:b/>
              </w:rPr>
            </w:pPr>
            <w:r w:rsidRPr="00D71B61">
              <w:rPr>
                <w:b/>
              </w:rPr>
              <w:t xml:space="preserve">Середні </w:t>
            </w:r>
          </w:p>
        </w:tc>
        <w:tc>
          <w:tcPr>
            <w:tcW w:w="992" w:type="dxa"/>
          </w:tcPr>
          <w:p w:rsidR="00D71B61" w:rsidRPr="00D71B61" w:rsidRDefault="00D71B61" w:rsidP="000A5074">
            <w:pPr>
              <w:jc w:val="both"/>
              <w:rPr>
                <w:b/>
              </w:rPr>
            </w:pPr>
            <w:r>
              <w:rPr>
                <w:b/>
              </w:rPr>
              <w:t>М</w:t>
            </w:r>
            <w:r w:rsidRPr="00D71B61">
              <w:rPr>
                <w:b/>
              </w:rPr>
              <w:t>алі</w:t>
            </w:r>
          </w:p>
        </w:tc>
        <w:tc>
          <w:tcPr>
            <w:tcW w:w="1134" w:type="dxa"/>
          </w:tcPr>
          <w:p w:rsidR="00D71B61" w:rsidRPr="00D71B61" w:rsidRDefault="00D71B61" w:rsidP="000A5074">
            <w:pPr>
              <w:jc w:val="both"/>
              <w:rPr>
                <w:b/>
              </w:rPr>
            </w:pPr>
            <w:proofErr w:type="spellStart"/>
            <w:r w:rsidRPr="00D71B61">
              <w:rPr>
                <w:b/>
              </w:rPr>
              <w:t>Макро</w:t>
            </w:r>
            <w:proofErr w:type="spellEnd"/>
          </w:p>
        </w:tc>
        <w:tc>
          <w:tcPr>
            <w:tcW w:w="1128" w:type="dxa"/>
          </w:tcPr>
          <w:p w:rsidR="00D71B61" w:rsidRPr="00D71B61" w:rsidRDefault="00D71B61" w:rsidP="000A5074">
            <w:pPr>
              <w:jc w:val="both"/>
              <w:rPr>
                <w:b/>
              </w:rPr>
            </w:pPr>
            <w:r w:rsidRPr="00D71B61">
              <w:rPr>
                <w:b/>
              </w:rPr>
              <w:t>Разом</w:t>
            </w:r>
          </w:p>
        </w:tc>
      </w:tr>
      <w:tr w:rsidR="00D71B61" w:rsidTr="00D71B61">
        <w:tc>
          <w:tcPr>
            <w:tcW w:w="3964" w:type="dxa"/>
          </w:tcPr>
          <w:p w:rsidR="00D71B61" w:rsidRPr="00D71B61" w:rsidRDefault="00D71B61" w:rsidP="000A5074">
            <w:pPr>
              <w:jc w:val="both"/>
              <w:rPr>
                <w:sz w:val="28"/>
                <w:szCs w:val="28"/>
              </w:rPr>
            </w:pPr>
            <w:r w:rsidRPr="00D71B61">
              <w:rPr>
                <w:sz w:val="28"/>
                <w:szCs w:val="28"/>
              </w:rPr>
              <w:t>Кількість суб'єктів господарювання, що підпадають під дію регулювання, одиниць</w:t>
            </w:r>
          </w:p>
        </w:tc>
        <w:tc>
          <w:tcPr>
            <w:tcW w:w="1134" w:type="dxa"/>
          </w:tcPr>
          <w:p w:rsidR="00D71B61" w:rsidRPr="00D71B61" w:rsidRDefault="00D71B61" w:rsidP="00D71B61">
            <w:pPr>
              <w:jc w:val="center"/>
              <w:rPr>
                <w:sz w:val="28"/>
                <w:szCs w:val="28"/>
              </w:rPr>
            </w:pPr>
            <w:r w:rsidRPr="00D71B61">
              <w:rPr>
                <w:sz w:val="28"/>
                <w:szCs w:val="28"/>
              </w:rPr>
              <w:t>0</w:t>
            </w:r>
          </w:p>
        </w:tc>
        <w:tc>
          <w:tcPr>
            <w:tcW w:w="1276" w:type="dxa"/>
          </w:tcPr>
          <w:p w:rsidR="00D71B61" w:rsidRPr="00D71B61" w:rsidRDefault="00D71B61" w:rsidP="00D71B61">
            <w:pPr>
              <w:jc w:val="center"/>
              <w:rPr>
                <w:sz w:val="28"/>
                <w:szCs w:val="28"/>
              </w:rPr>
            </w:pPr>
            <w:r w:rsidRPr="00D71B61">
              <w:rPr>
                <w:sz w:val="28"/>
                <w:szCs w:val="28"/>
              </w:rPr>
              <w:t>2</w:t>
            </w:r>
          </w:p>
        </w:tc>
        <w:tc>
          <w:tcPr>
            <w:tcW w:w="992" w:type="dxa"/>
          </w:tcPr>
          <w:p w:rsidR="00D71B61" w:rsidRPr="00D71B61" w:rsidRDefault="00D71B61" w:rsidP="00D71B61">
            <w:pPr>
              <w:jc w:val="center"/>
              <w:rPr>
                <w:sz w:val="28"/>
                <w:szCs w:val="28"/>
              </w:rPr>
            </w:pPr>
            <w:r w:rsidRPr="00D71B61">
              <w:rPr>
                <w:sz w:val="28"/>
                <w:szCs w:val="28"/>
              </w:rPr>
              <w:t>6</w:t>
            </w:r>
          </w:p>
        </w:tc>
        <w:tc>
          <w:tcPr>
            <w:tcW w:w="1134" w:type="dxa"/>
          </w:tcPr>
          <w:p w:rsidR="00D71B61" w:rsidRPr="00D71B61" w:rsidRDefault="00D71B61" w:rsidP="00D71B61">
            <w:pPr>
              <w:jc w:val="center"/>
              <w:rPr>
                <w:sz w:val="28"/>
                <w:szCs w:val="28"/>
              </w:rPr>
            </w:pPr>
            <w:r w:rsidRPr="00D71B61">
              <w:rPr>
                <w:sz w:val="28"/>
                <w:szCs w:val="28"/>
              </w:rPr>
              <w:t>69</w:t>
            </w:r>
          </w:p>
        </w:tc>
        <w:tc>
          <w:tcPr>
            <w:tcW w:w="1128" w:type="dxa"/>
          </w:tcPr>
          <w:p w:rsidR="00D71B61" w:rsidRPr="00D71B61" w:rsidRDefault="00D71B61" w:rsidP="00D71B61">
            <w:pPr>
              <w:jc w:val="center"/>
              <w:rPr>
                <w:sz w:val="28"/>
                <w:szCs w:val="28"/>
              </w:rPr>
            </w:pPr>
            <w:r w:rsidRPr="00D71B61">
              <w:rPr>
                <w:sz w:val="28"/>
                <w:szCs w:val="28"/>
              </w:rPr>
              <w:t>77</w:t>
            </w:r>
          </w:p>
        </w:tc>
      </w:tr>
      <w:tr w:rsidR="00D71B61" w:rsidTr="00D71B61">
        <w:tc>
          <w:tcPr>
            <w:tcW w:w="3964" w:type="dxa"/>
          </w:tcPr>
          <w:p w:rsidR="00D71B61" w:rsidRPr="00D71B61" w:rsidRDefault="00D71B61" w:rsidP="000A5074">
            <w:pPr>
              <w:jc w:val="both"/>
              <w:rPr>
                <w:sz w:val="28"/>
                <w:szCs w:val="28"/>
              </w:rPr>
            </w:pPr>
            <w:r w:rsidRPr="00D71B61">
              <w:rPr>
                <w:sz w:val="28"/>
                <w:szCs w:val="28"/>
              </w:rPr>
              <w:t>Питома вага групи в загальній кількості, %</w:t>
            </w:r>
          </w:p>
        </w:tc>
        <w:tc>
          <w:tcPr>
            <w:tcW w:w="1134" w:type="dxa"/>
          </w:tcPr>
          <w:p w:rsidR="00D71B61" w:rsidRPr="00D71B61" w:rsidRDefault="00D71B61" w:rsidP="00D71B61">
            <w:pPr>
              <w:jc w:val="center"/>
              <w:rPr>
                <w:sz w:val="28"/>
                <w:szCs w:val="28"/>
              </w:rPr>
            </w:pPr>
            <w:r w:rsidRPr="00D71B61">
              <w:rPr>
                <w:sz w:val="28"/>
                <w:szCs w:val="28"/>
              </w:rPr>
              <w:t>0%</w:t>
            </w:r>
          </w:p>
        </w:tc>
        <w:tc>
          <w:tcPr>
            <w:tcW w:w="1276" w:type="dxa"/>
          </w:tcPr>
          <w:p w:rsidR="00D71B61" w:rsidRPr="00D71B61" w:rsidRDefault="00D71B61" w:rsidP="00D71B61">
            <w:pPr>
              <w:jc w:val="center"/>
              <w:rPr>
                <w:sz w:val="28"/>
                <w:szCs w:val="28"/>
              </w:rPr>
            </w:pPr>
            <w:r w:rsidRPr="00D71B61">
              <w:rPr>
                <w:sz w:val="28"/>
                <w:szCs w:val="28"/>
              </w:rPr>
              <w:t>2,6%</w:t>
            </w:r>
          </w:p>
        </w:tc>
        <w:tc>
          <w:tcPr>
            <w:tcW w:w="992" w:type="dxa"/>
          </w:tcPr>
          <w:p w:rsidR="00D71B61" w:rsidRPr="00D71B61" w:rsidRDefault="00D71B61" w:rsidP="00D71B61">
            <w:pPr>
              <w:jc w:val="center"/>
              <w:rPr>
                <w:sz w:val="28"/>
                <w:szCs w:val="28"/>
              </w:rPr>
            </w:pPr>
            <w:r w:rsidRPr="00D71B61">
              <w:rPr>
                <w:sz w:val="28"/>
                <w:szCs w:val="28"/>
              </w:rPr>
              <w:t>7,79%</w:t>
            </w:r>
          </w:p>
        </w:tc>
        <w:tc>
          <w:tcPr>
            <w:tcW w:w="1134" w:type="dxa"/>
          </w:tcPr>
          <w:p w:rsidR="00D71B61" w:rsidRPr="00D71B61" w:rsidRDefault="00D71B61" w:rsidP="00D71B61">
            <w:pPr>
              <w:jc w:val="center"/>
              <w:rPr>
                <w:sz w:val="28"/>
                <w:szCs w:val="28"/>
              </w:rPr>
            </w:pPr>
            <w:r w:rsidRPr="00D71B61">
              <w:rPr>
                <w:sz w:val="28"/>
                <w:szCs w:val="28"/>
              </w:rPr>
              <w:t>89,61%</w:t>
            </w:r>
          </w:p>
        </w:tc>
        <w:tc>
          <w:tcPr>
            <w:tcW w:w="1128" w:type="dxa"/>
          </w:tcPr>
          <w:p w:rsidR="00D71B61" w:rsidRPr="00D71B61" w:rsidRDefault="00D71B61" w:rsidP="00D71B61">
            <w:pPr>
              <w:jc w:val="center"/>
              <w:rPr>
                <w:sz w:val="28"/>
                <w:szCs w:val="28"/>
              </w:rPr>
            </w:pPr>
            <w:r w:rsidRPr="00D71B61">
              <w:rPr>
                <w:sz w:val="28"/>
                <w:szCs w:val="28"/>
              </w:rPr>
              <w:t>100%</w:t>
            </w:r>
          </w:p>
        </w:tc>
      </w:tr>
    </w:tbl>
    <w:p w:rsidR="00D71B61" w:rsidRDefault="00D71B61" w:rsidP="000A5074">
      <w:pPr>
        <w:jc w:val="both"/>
      </w:pPr>
    </w:p>
    <w:p w:rsidR="00D71B61" w:rsidRDefault="00D71B61" w:rsidP="008854C6">
      <w:pPr>
        <w:ind w:firstLine="708"/>
        <w:jc w:val="both"/>
        <w:rPr>
          <w:sz w:val="28"/>
          <w:szCs w:val="28"/>
        </w:rPr>
      </w:pPr>
      <w:r w:rsidRPr="00D71B61">
        <w:rPr>
          <w:sz w:val="28"/>
          <w:szCs w:val="28"/>
        </w:rPr>
        <w:t xml:space="preserve">Термін виконання платних послуг визначає архівний відділ з урахуванням обсягів робіт, нормативів виробітку (часу) на конкретні види робіт і черговості виконання замовлень. Терміни виконання замовлень на види робіт та послуги зазначаються в договорі. Планування та використання доходів, одержаних за надання платних послуг, здійснюється за кожним видом послуг </w:t>
      </w:r>
      <w:r w:rsidRPr="00D71B61">
        <w:rPr>
          <w:sz w:val="28"/>
          <w:szCs w:val="28"/>
        </w:rPr>
        <w:lastRenderedPageBreak/>
        <w:t xml:space="preserve">окремо відповідно до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зі змінами. Кошти, одержані від надання платних послуг, витрачаються на зміцнення матеріально-технічної бази архівного відділу й на технічне обслуговування вогнегасників та пожежних кранів. Послуги суб’єктам господарювання надаються архівним відділом після укладання з ними договорів на їх надання. Після повного надання послуг складається акт прийому виконаних робіт. У акті перераховуються види виконаних робіт та послуг, їх кількість і вартість. Документальне оформлення операцій з надання платних послуг здійснюється за кожним видом послуги окремо. Оподаткування прибутку від надання платних послуг як неприбуткової організації здійснюється відповідно до Податкового кодексу України. Постановою Кабінету Міністрів України від 11 березня 2004 року №308 затверджено методику проведення аналізу впливу регуляторного акта, якою, зокрема, передбачено обов’язковість проведення розробником </w:t>
      </w:r>
      <w:proofErr w:type="spellStart"/>
      <w:r w:rsidRPr="00D71B61">
        <w:rPr>
          <w:sz w:val="28"/>
          <w:szCs w:val="28"/>
        </w:rPr>
        <w:t>проєкту</w:t>
      </w:r>
      <w:proofErr w:type="spellEnd"/>
      <w:r w:rsidRPr="00D71B61">
        <w:rPr>
          <w:sz w:val="28"/>
          <w:szCs w:val="28"/>
        </w:rPr>
        <w:t xml:space="preserve"> регуляторного акта оцінки впливу на сферу інтересів суб’єктів господарювання. Під час визначення впливу на сферу інтересів суб’єктів господарювання розглядається, у тому числі, і вплив </w:t>
      </w:r>
      <w:proofErr w:type="spellStart"/>
      <w:r w:rsidRPr="00D71B61">
        <w:rPr>
          <w:sz w:val="28"/>
          <w:szCs w:val="28"/>
        </w:rPr>
        <w:t>проєкту</w:t>
      </w:r>
      <w:proofErr w:type="spellEnd"/>
      <w:r w:rsidRPr="00D71B61">
        <w:rPr>
          <w:sz w:val="28"/>
          <w:szCs w:val="28"/>
        </w:rPr>
        <w:t xml:space="preserve"> регуляторного акта на конкурентоспроможність суб’єктів господарювання.</w:t>
      </w:r>
    </w:p>
    <w:p w:rsidR="00764796" w:rsidRPr="00D71B61" w:rsidRDefault="00764796" w:rsidP="008854C6">
      <w:pPr>
        <w:ind w:firstLine="708"/>
        <w:jc w:val="both"/>
        <w:rPr>
          <w:b/>
          <w:sz w:val="28"/>
          <w:szCs w:val="28"/>
        </w:rPr>
      </w:pPr>
    </w:p>
    <w:p w:rsidR="00792BE3" w:rsidRPr="004D1625" w:rsidRDefault="002F3AE5" w:rsidP="002F3AE5">
      <w:pPr>
        <w:pStyle w:val="1"/>
        <w:spacing w:after="100" w:afterAutospacing="1" w:line="240" w:lineRule="auto"/>
        <w:ind w:left="0"/>
        <w:jc w:val="both"/>
        <w:rPr>
          <w:rFonts w:ascii="Times New Roman" w:hAnsi="Times New Roman"/>
          <w:b/>
          <w:sz w:val="28"/>
          <w:szCs w:val="28"/>
        </w:rPr>
      </w:pPr>
      <w:r>
        <w:rPr>
          <w:rFonts w:ascii="Times New Roman" w:hAnsi="Times New Roman"/>
          <w:b/>
          <w:sz w:val="28"/>
          <w:szCs w:val="28"/>
        </w:rPr>
        <w:t xml:space="preserve">4. </w:t>
      </w:r>
      <w:r w:rsidR="00792BE3" w:rsidRPr="004D1625">
        <w:rPr>
          <w:rFonts w:ascii="Times New Roman" w:hAnsi="Times New Roman"/>
          <w:b/>
          <w:sz w:val="28"/>
          <w:szCs w:val="28"/>
        </w:rPr>
        <w:t>МЕХАНІЗМ ЗАСТОС</w:t>
      </w:r>
      <w:r w:rsidR="004D1625">
        <w:rPr>
          <w:rFonts w:ascii="Times New Roman" w:hAnsi="Times New Roman"/>
          <w:b/>
          <w:sz w:val="28"/>
          <w:szCs w:val="28"/>
        </w:rPr>
        <w:t>ОВАНИЙ ДЛЯ РОЗВ’ЯЗАННЯ ПРОБЛЕМИ</w:t>
      </w:r>
    </w:p>
    <w:p w:rsidR="00792BE3" w:rsidRPr="003F2834" w:rsidRDefault="00792BE3" w:rsidP="008A6BBA">
      <w:pPr>
        <w:ind w:firstLine="708"/>
        <w:jc w:val="both"/>
        <w:rPr>
          <w:sz w:val="28"/>
          <w:szCs w:val="28"/>
        </w:rPr>
      </w:pPr>
      <w:r>
        <w:rPr>
          <w:sz w:val="28"/>
          <w:szCs w:val="28"/>
        </w:rPr>
        <w:t xml:space="preserve"> Розв’язання проблеми пропонується здійснити шляхом затвердження нових тарифів на платні послуги, які надаються архівним відділом </w:t>
      </w:r>
      <w:proofErr w:type="spellStart"/>
      <w:r>
        <w:rPr>
          <w:sz w:val="28"/>
          <w:szCs w:val="28"/>
        </w:rPr>
        <w:t>Надвірнянської</w:t>
      </w:r>
      <w:proofErr w:type="spellEnd"/>
      <w:r>
        <w:rPr>
          <w:sz w:val="28"/>
          <w:szCs w:val="28"/>
        </w:rPr>
        <w:t xml:space="preserve"> районної державної адміністрації. Згідно положення архів на ринку архівних послуг використовує інформацію, яка міститься в документах Національного архівного фонду зони комплектуванняархівного відділу районної державної адміністрації, займає монопольне становище на ринку. Таким чином, тільки архівний відділ районної державної адміністрації може використовувати інформацію, яка міститься в документах Національного архівного фонду при наданні платних послуг в інтересах громадян, держави, підприємств. Ступінь ефективності даного регуляторного акта буде оцінюватися </w:t>
      </w:r>
      <w:r w:rsidRPr="003F2834">
        <w:rPr>
          <w:sz w:val="28"/>
          <w:szCs w:val="28"/>
        </w:rPr>
        <w:t xml:space="preserve">за результатами відстеження при наданні платних послуг споживачами. </w:t>
      </w:r>
    </w:p>
    <w:p w:rsidR="003F2834" w:rsidRDefault="003F2834" w:rsidP="008A6BBA">
      <w:pPr>
        <w:ind w:firstLine="708"/>
        <w:jc w:val="both"/>
        <w:rPr>
          <w:sz w:val="28"/>
          <w:szCs w:val="28"/>
        </w:rPr>
      </w:pPr>
      <w:r w:rsidRPr="003F2834">
        <w:rPr>
          <w:sz w:val="28"/>
          <w:szCs w:val="28"/>
        </w:rPr>
        <w:t>На підставі проведеного вище аналізу регуляторного впливу найбільш оптимальним способом досягнення встановлених цілей є альтернатива 3.</w:t>
      </w:r>
    </w:p>
    <w:p w:rsidR="003F2834" w:rsidRDefault="003F2834" w:rsidP="008A6BBA">
      <w:pPr>
        <w:ind w:firstLine="708"/>
        <w:jc w:val="both"/>
        <w:rPr>
          <w:sz w:val="28"/>
          <w:szCs w:val="28"/>
        </w:rPr>
      </w:pPr>
      <w:r w:rsidRPr="003F2834">
        <w:rPr>
          <w:sz w:val="28"/>
          <w:szCs w:val="28"/>
        </w:rPr>
        <w:t xml:space="preserve"> Для введення в дію запропонованого регуляторного акта необхідно здійснити такі основні заходи:</w:t>
      </w:r>
    </w:p>
    <w:p w:rsidR="003F2834" w:rsidRDefault="003F2834" w:rsidP="008A6BBA">
      <w:pPr>
        <w:ind w:firstLine="708"/>
        <w:jc w:val="both"/>
        <w:rPr>
          <w:sz w:val="28"/>
          <w:szCs w:val="28"/>
        </w:rPr>
      </w:pPr>
      <w:r w:rsidRPr="003F2834">
        <w:rPr>
          <w:sz w:val="28"/>
          <w:szCs w:val="28"/>
        </w:rPr>
        <w:t xml:space="preserve"> - ухвалити </w:t>
      </w:r>
      <w:r w:rsidR="00633498">
        <w:rPr>
          <w:sz w:val="28"/>
          <w:szCs w:val="28"/>
        </w:rPr>
        <w:t xml:space="preserve">наказ архівного відділу </w:t>
      </w:r>
      <w:proofErr w:type="spellStart"/>
      <w:r w:rsidR="00764796">
        <w:rPr>
          <w:sz w:val="28"/>
          <w:szCs w:val="28"/>
        </w:rPr>
        <w:t>Надвірнянської</w:t>
      </w:r>
      <w:proofErr w:type="spellEnd"/>
      <w:r w:rsidR="00764796">
        <w:rPr>
          <w:sz w:val="28"/>
          <w:szCs w:val="28"/>
        </w:rPr>
        <w:t xml:space="preserve"> районної державної адміністрації </w:t>
      </w:r>
      <w:proofErr w:type="spellStart"/>
      <w:r w:rsidR="00A1719D" w:rsidRPr="00C158E6">
        <w:rPr>
          <w:sz w:val="28"/>
          <w:szCs w:val="28"/>
        </w:rPr>
        <w:t>“</w:t>
      </w:r>
      <w:r w:rsidRPr="003F2834">
        <w:rPr>
          <w:sz w:val="28"/>
          <w:szCs w:val="28"/>
        </w:rPr>
        <w:t>Про</w:t>
      </w:r>
      <w:proofErr w:type="spellEnd"/>
      <w:r w:rsidRPr="003F2834">
        <w:rPr>
          <w:sz w:val="28"/>
          <w:szCs w:val="28"/>
        </w:rPr>
        <w:t xml:space="preserve"> затвердження цін на послуги (роботи), що надаються архівним </w:t>
      </w:r>
      <w:proofErr w:type="spellStart"/>
      <w:r w:rsidRPr="003F2834">
        <w:rPr>
          <w:sz w:val="28"/>
          <w:szCs w:val="28"/>
        </w:rPr>
        <w:t>відділом</w:t>
      </w:r>
      <w:r>
        <w:rPr>
          <w:sz w:val="28"/>
          <w:szCs w:val="28"/>
        </w:rPr>
        <w:t>Надвірнянської</w:t>
      </w:r>
      <w:proofErr w:type="spellEnd"/>
      <w:r>
        <w:rPr>
          <w:sz w:val="28"/>
          <w:szCs w:val="28"/>
        </w:rPr>
        <w:t xml:space="preserve"> районної державної </w:t>
      </w:r>
      <w:proofErr w:type="spellStart"/>
      <w:r>
        <w:rPr>
          <w:sz w:val="28"/>
          <w:szCs w:val="28"/>
        </w:rPr>
        <w:t>адміністрації</w:t>
      </w:r>
      <w:r w:rsidR="00A1719D" w:rsidRPr="00C158E6">
        <w:rPr>
          <w:sz w:val="28"/>
          <w:szCs w:val="28"/>
        </w:rPr>
        <w:t>”</w:t>
      </w:r>
      <w:proofErr w:type="spellEnd"/>
      <w:r w:rsidRPr="003F2834">
        <w:rPr>
          <w:sz w:val="28"/>
          <w:szCs w:val="28"/>
        </w:rPr>
        <w:t xml:space="preserve"> і ознайомити з ним суб’єктів господарювання та населення через офіційний </w:t>
      </w:r>
      <w:proofErr w:type="spellStart"/>
      <w:r w:rsidRPr="003F2834">
        <w:rPr>
          <w:sz w:val="28"/>
          <w:szCs w:val="28"/>
        </w:rPr>
        <w:t>веб-сайт</w:t>
      </w:r>
      <w:proofErr w:type="spellEnd"/>
      <w:r w:rsidRPr="003F2834">
        <w:rPr>
          <w:sz w:val="28"/>
          <w:szCs w:val="28"/>
        </w:rPr>
        <w:t xml:space="preserve"> </w:t>
      </w:r>
      <w:proofErr w:type="spellStart"/>
      <w:r>
        <w:rPr>
          <w:sz w:val="28"/>
          <w:szCs w:val="28"/>
        </w:rPr>
        <w:t>Надвірнянської</w:t>
      </w:r>
      <w:proofErr w:type="spellEnd"/>
      <w:r>
        <w:rPr>
          <w:sz w:val="28"/>
          <w:szCs w:val="28"/>
        </w:rPr>
        <w:t xml:space="preserve"> районної державної </w:t>
      </w:r>
      <w:r w:rsidR="00A1719D" w:rsidRPr="00C158E6">
        <w:rPr>
          <w:sz w:val="28"/>
          <w:szCs w:val="28"/>
        </w:rPr>
        <w:t>(</w:t>
      </w:r>
      <w:r w:rsidR="00A1719D">
        <w:rPr>
          <w:sz w:val="28"/>
          <w:szCs w:val="28"/>
        </w:rPr>
        <w:t xml:space="preserve">військової) </w:t>
      </w:r>
      <w:r>
        <w:rPr>
          <w:sz w:val="28"/>
          <w:szCs w:val="28"/>
        </w:rPr>
        <w:t>адміністрації</w:t>
      </w:r>
      <w:r w:rsidRPr="003F2834">
        <w:rPr>
          <w:sz w:val="28"/>
          <w:szCs w:val="28"/>
        </w:rPr>
        <w:t>;</w:t>
      </w:r>
    </w:p>
    <w:p w:rsidR="003F2834" w:rsidRDefault="003F2834" w:rsidP="00A1719D">
      <w:pPr>
        <w:ind w:firstLine="708"/>
        <w:jc w:val="both"/>
        <w:rPr>
          <w:sz w:val="28"/>
          <w:szCs w:val="28"/>
        </w:rPr>
      </w:pPr>
      <w:r w:rsidRPr="003F2834">
        <w:rPr>
          <w:sz w:val="28"/>
          <w:szCs w:val="28"/>
        </w:rPr>
        <w:t xml:space="preserve"> - архівному відділу забезпечити прозорість та доступність до встановлених тарифів (цін) на платні послуги, що надаються ним. Дія </w:t>
      </w:r>
      <w:r w:rsidR="00633498">
        <w:rPr>
          <w:sz w:val="28"/>
          <w:szCs w:val="28"/>
        </w:rPr>
        <w:t>наказу</w:t>
      </w:r>
      <w:r w:rsidRPr="003F2834">
        <w:rPr>
          <w:sz w:val="28"/>
          <w:szCs w:val="28"/>
        </w:rPr>
        <w:t xml:space="preserve"> </w:t>
      </w:r>
      <w:r w:rsidRPr="003F2834">
        <w:rPr>
          <w:sz w:val="28"/>
          <w:szCs w:val="28"/>
        </w:rPr>
        <w:lastRenderedPageBreak/>
        <w:t>поширюється на суб’єктів господарювання та громадян, які звертаються до архівного відділу.</w:t>
      </w:r>
    </w:p>
    <w:p w:rsidR="00A1719D" w:rsidRPr="003F2834" w:rsidRDefault="00A1719D" w:rsidP="00A1719D">
      <w:pPr>
        <w:ind w:firstLine="708"/>
        <w:jc w:val="both"/>
        <w:rPr>
          <w:sz w:val="28"/>
          <w:szCs w:val="28"/>
        </w:rPr>
      </w:pPr>
    </w:p>
    <w:p w:rsidR="00792BE3" w:rsidRDefault="002F3AE5" w:rsidP="00A1719D">
      <w:pPr>
        <w:pStyle w:val="1"/>
        <w:spacing w:after="0" w:line="240" w:lineRule="auto"/>
        <w:ind w:left="0"/>
        <w:jc w:val="both"/>
        <w:rPr>
          <w:rFonts w:ascii="Times New Roman" w:hAnsi="Times New Roman"/>
          <w:b/>
          <w:sz w:val="28"/>
          <w:szCs w:val="28"/>
        </w:rPr>
      </w:pPr>
      <w:r>
        <w:rPr>
          <w:rFonts w:ascii="Times New Roman" w:hAnsi="Times New Roman"/>
          <w:b/>
          <w:sz w:val="28"/>
          <w:szCs w:val="28"/>
        </w:rPr>
        <w:t xml:space="preserve">5. </w:t>
      </w:r>
      <w:r w:rsidR="00792BE3" w:rsidRPr="004D1625">
        <w:rPr>
          <w:rFonts w:ascii="Times New Roman" w:hAnsi="Times New Roman"/>
          <w:b/>
          <w:sz w:val="28"/>
          <w:szCs w:val="28"/>
        </w:rPr>
        <w:t>МОЖЛИВОСТІ ДОСЯГНЕННЯ ЦІЛЕЙ У РАЗІ ПРИЙНЯТТ</w:t>
      </w:r>
      <w:r w:rsidR="00A1719D">
        <w:rPr>
          <w:rFonts w:ascii="Times New Roman" w:hAnsi="Times New Roman"/>
          <w:b/>
          <w:sz w:val="28"/>
          <w:szCs w:val="28"/>
        </w:rPr>
        <w:t>Я</w:t>
      </w:r>
      <w:bookmarkStart w:id="0" w:name="_GoBack"/>
      <w:bookmarkEnd w:id="0"/>
      <w:r w:rsidR="004D1625" w:rsidRPr="004D1625">
        <w:rPr>
          <w:rFonts w:ascii="Times New Roman" w:hAnsi="Times New Roman"/>
          <w:b/>
          <w:sz w:val="28"/>
          <w:szCs w:val="28"/>
        </w:rPr>
        <w:t>РЕГУЛЯТОРНОГО АКТУ</w:t>
      </w:r>
    </w:p>
    <w:p w:rsidR="00633498" w:rsidRPr="004D1625" w:rsidRDefault="00633498" w:rsidP="00A1719D">
      <w:pPr>
        <w:pStyle w:val="1"/>
        <w:spacing w:after="0" w:line="240" w:lineRule="auto"/>
        <w:ind w:left="0"/>
        <w:jc w:val="both"/>
        <w:rPr>
          <w:rFonts w:ascii="Times New Roman" w:hAnsi="Times New Roman"/>
          <w:b/>
          <w:sz w:val="28"/>
          <w:szCs w:val="28"/>
        </w:rPr>
      </w:pPr>
    </w:p>
    <w:p w:rsidR="00792BE3" w:rsidRDefault="00792BE3" w:rsidP="00A1719D">
      <w:pPr>
        <w:ind w:firstLine="720"/>
        <w:jc w:val="both"/>
        <w:rPr>
          <w:sz w:val="28"/>
          <w:szCs w:val="28"/>
        </w:rPr>
      </w:pPr>
      <w:r>
        <w:rPr>
          <w:sz w:val="28"/>
          <w:szCs w:val="28"/>
        </w:rPr>
        <w:t xml:space="preserve">У разі прийняття регуляторного акту архівний відділ </w:t>
      </w:r>
      <w:proofErr w:type="spellStart"/>
      <w:r>
        <w:rPr>
          <w:sz w:val="28"/>
          <w:szCs w:val="28"/>
        </w:rPr>
        <w:t>Надвірнянської</w:t>
      </w:r>
      <w:proofErr w:type="spellEnd"/>
      <w:r>
        <w:rPr>
          <w:sz w:val="28"/>
          <w:szCs w:val="28"/>
        </w:rPr>
        <w:t xml:space="preserve"> районної державної адміністрації спрямує фінансування на зміцнення матеріально - технічної бази для збереження архівних документів та використання інформації, забезпечить якісне та ефективне обслуговування замовників. Господарський розрахунок та ринкові відносини для бюджетної установи не діють. На спонсорську фінансову підтримку, з іншого боку, бюджетна установа теж не має права. Отже, для нормального функціонування архіву існує один спосіб отримання додаткового фінансування - надання платних послуг архівним відділом районної державної адміністрації при застосуванні економічно обґрунтованих тарифів, які будуть сприяти захисту населення та підприємств в умовах ринкових та монопольних становищ, недопущенню безпідставного зростання тарифів та здійснення контролю за їх формуванням. Виконання вимог даного регуляторного акту не потребує додаткових витрат та коштів державного та місцевих бюджетів, не потребує додаткових витрат на здійснення контролю та виконання даного регуляторного акту. </w:t>
      </w:r>
    </w:p>
    <w:p w:rsidR="00633498" w:rsidRDefault="00633498" w:rsidP="00A1719D">
      <w:pPr>
        <w:ind w:firstLine="720"/>
        <w:jc w:val="both"/>
        <w:rPr>
          <w:sz w:val="28"/>
          <w:szCs w:val="28"/>
        </w:rPr>
      </w:pPr>
    </w:p>
    <w:p w:rsidR="00792BE3" w:rsidRPr="004D1625" w:rsidRDefault="002F3AE5" w:rsidP="002F3AE5">
      <w:pPr>
        <w:pStyle w:val="1"/>
        <w:spacing w:after="100" w:afterAutospacing="1" w:line="240" w:lineRule="auto"/>
        <w:ind w:left="0"/>
        <w:jc w:val="both"/>
        <w:rPr>
          <w:rFonts w:ascii="Times New Roman" w:hAnsi="Times New Roman"/>
          <w:b/>
          <w:sz w:val="28"/>
          <w:szCs w:val="28"/>
        </w:rPr>
      </w:pPr>
      <w:r>
        <w:rPr>
          <w:rFonts w:ascii="Times New Roman" w:hAnsi="Times New Roman"/>
          <w:b/>
          <w:sz w:val="28"/>
          <w:szCs w:val="28"/>
        </w:rPr>
        <w:t xml:space="preserve">6. </w:t>
      </w:r>
      <w:r w:rsidR="00792BE3" w:rsidRPr="004D1625">
        <w:rPr>
          <w:rFonts w:ascii="Times New Roman" w:hAnsi="Times New Roman"/>
          <w:b/>
          <w:sz w:val="28"/>
          <w:szCs w:val="28"/>
        </w:rPr>
        <w:t xml:space="preserve">ОЧІКУВАНІ РЕЗУЛЬТАТИ ПРИЙНЯТТЯ АКТА. </w:t>
      </w:r>
    </w:p>
    <w:p w:rsidR="00792BE3" w:rsidRDefault="00792BE3" w:rsidP="008A6BBA">
      <w:pPr>
        <w:ind w:firstLine="708"/>
        <w:jc w:val="both"/>
        <w:rPr>
          <w:sz w:val="28"/>
          <w:szCs w:val="28"/>
        </w:rPr>
      </w:pPr>
      <w:r>
        <w:rPr>
          <w:sz w:val="28"/>
          <w:szCs w:val="28"/>
        </w:rPr>
        <w:t xml:space="preserve">З очікуваними результатами архів покращить умови праці та якість обслуговування, в результаті технічного переоснащення знизить трудовитрати та покращить умови прийому громадян. У своїй діяльності архів реалізує державну політику в галузі архівної справи, забезпечує державне зберігання, комплектування та використання архівних фондів, які знаходяться на державному зберіганні в архівному відділі районної державної адміністрації. За рахунок надходжень від надання платних послуг архів планує частку асигнувань скерувати на розвиток матеріально-технічної бази установи. Витрати на прийняття даного регуляторного акта відсутні. </w:t>
      </w:r>
    </w:p>
    <w:p w:rsidR="009D1B3D" w:rsidRDefault="009D1B3D" w:rsidP="008A6BBA">
      <w:pPr>
        <w:ind w:firstLine="708"/>
        <w:jc w:val="both"/>
        <w:rPr>
          <w:sz w:val="28"/>
          <w:szCs w:val="28"/>
        </w:rPr>
      </w:pPr>
      <w:r w:rsidRPr="009D1B3D">
        <w:rPr>
          <w:sz w:val="28"/>
          <w:szCs w:val="28"/>
        </w:rPr>
        <w:t>На дію регуляторного акта виключений вплив зовнішніх факторів, за винятком випадку змін у законодавстві України. Реалізація запроваджень регуляторного акта не потребує додаткових матеріальних та фіна</w:t>
      </w:r>
      <w:r>
        <w:rPr>
          <w:sz w:val="28"/>
          <w:szCs w:val="28"/>
        </w:rPr>
        <w:t>нсових витрат</w:t>
      </w:r>
      <w:r w:rsidRPr="009D1B3D">
        <w:rPr>
          <w:sz w:val="28"/>
          <w:szCs w:val="28"/>
        </w:rPr>
        <w:t>. Уведення в дію регуляторного акта не потребує збільшення штату працівників архівного відділу, а лише упорядковує діяльність із зазначеного питання. Регуляторний акт не передбачає утворення нового державного органу (або нового структурного підрозділу діючого органу).</w:t>
      </w:r>
    </w:p>
    <w:p w:rsidR="009D1B3D" w:rsidRPr="009D1B3D" w:rsidRDefault="009D1B3D" w:rsidP="008A6BBA">
      <w:pPr>
        <w:ind w:firstLine="708"/>
        <w:jc w:val="both"/>
        <w:rPr>
          <w:sz w:val="28"/>
          <w:szCs w:val="28"/>
        </w:rPr>
      </w:pPr>
    </w:p>
    <w:p w:rsidR="00756B84" w:rsidRDefault="00756B84" w:rsidP="00756B84">
      <w:pPr>
        <w:pStyle w:val="1"/>
        <w:spacing w:after="100" w:afterAutospacing="1" w:line="240" w:lineRule="auto"/>
        <w:jc w:val="both"/>
        <w:rPr>
          <w:rFonts w:ascii="Times New Roman" w:hAnsi="Times New Roman"/>
          <w:b/>
          <w:sz w:val="28"/>
          <w:szCs w:val="28"/>
        </w:rPr>
      </w:pPr>
    </w:p>
    <w:p w:rsidR="00792BE3" w:rsidRPr="004D1625" w:rsidRDefault="002F3AE5" w:rsidP="002F3AE5">
      <w:pPr>
        <w:pStyle w:val="1"/>
        <w:spacing w:after="100" w:afterAutospacing="1" w:line="240" w:lineRule="auto"/>
        <w:ind w:left="0"/>
        <w:jc w:val="both"/>
        <w:rPr>
          <w:rFonts w:ascii="Times New Roman" w:hAnsi="Times New Roman"/>
          <w:b/>
          <w:sz w:val="28"/>
          <w:szCs w:val="28"/>
        </w:rPr>
      </w:pPr>
      <w:r>
        <w:rPr>
          <w:rFonts w:ascii="Times New Roman" w:hAnsi="Times New Roman"/>
          <w:b/>
          <w:sz w:val="28"/>
          <w:szCs w:val="28"/>
        </w:rPr>
        <w:t xml:space="preserve">7. </w:t>
      </w:r>
      <w:r w:rsidR="00792BE3" w:rsidRPr="004D1625">
        <w:rPr>
          <w:rFonts w:ascii="Times New Roman" w:hAnsi="Times New Roman"/>
          <w:b/>
          <w:sz w:val="28"/>
          <w:szCs w:val="28"/>
        </w:rPr>
        <w:t xml:space="preserve">ОБҐРУНТУВАННЯ СТРОКУ ДІЇ АКТА. </w:t>
      </w:r>
    </w:p>
    <w:p w:rsidR="00792BE3" w:rsidRDefault="004D1625" w:rsidP="008A6BBA">
      <w:pPr>
        <w:spacing w:after="100" w:afterAutospacing="1"/>
        <w:ind w:firstLine="708"/>
        <w:jc w:val="both"/>
        <w:rPr>
          <w:sz w:val="28"/>
          <w:szCs w:val="28"/>
        </w:rPr>
      </w:pPr>
      <w:r>
        <w:rPr>
          <w:sz w:val="28"/>
          <w:szCs w:val="28"/>
        </w:rPr>
        <w:lastRenderedPageBreak/>
        <w:t>Термін</w:t>
      </w:r>
      <w:r w:rsidR="00792BE3">
        <w:rPr>
          <w:sz w:val="28"/>
          <w:szCs w:val="28"/>
        </w:rPr>
        <w:t xml:space="preserve"> дії </w:t>
      </w:r>
      <w:r>
        <w:rPr>
          <w:sz w:val="28"/>
          <w:szCs w:val="28"/>
        </w:rPr>
        <w:t>запропонованого регуляторного акта встановлюється необмежений</w:t>
      </w:r>
      <w:r w:rsidR="00792BE3">
        <w:rPr>
          <w:sz w:val="28"/>
          <w:szCs w:val="28"/>
        </w:rPr>
        <w:t xml:space="preserve"> до тих пір, поки не буде змін на законодавчому рівні, змін, які впливають на собівартість одиниці виміру. Коли такі зміни призведуть до суттєвого підвищення собівартості одиниці виміру, архівом буде запроваджено процедуру змін до регуляторного акту або прийнято рішення до прийняття нового акту в установленому порядку. </w:t>
      </w:r>
    </w:p>
    <w:p w:rsidR="00633498" w:rsidRDefault="00633498" w:rsidP="008A6BBA">
      <w:pPr>
        <w:spacing w:after="100" w:afterAutospacing="1"/>
        <w:ind w:firstLine="708"/>
        <w:jc w:val="both"/>
        <w:rPr>
          <w:sz w:val="28"/>
          <w:szCs w:val="28"/>
        </w:rPr>
      </w:pPr>
    </w:p>
    <w:p w:rsidR="00792BE3" w:rsidRPr="004D1625" w:rsidRDefault="002F3AE5" w:rsidP="002F3AE5">
      <w:pPr>
        <w:pStyle w:val="1"/>
        <w:spacing w:after="100" w:afterAutospacing="1" w:line="240" w:lineRule="auto"/>
        <w:ind w:left="0"/>
        <w:jc w:val="both"/>
        <w:rPr>
          <w:rFonts w:ascii="Times New Roman" w:hAnsi="Times New Roman"/>
          <w:b/>
          <w:sz w:val="28"/>
          <w:szCs w:val="28"/>
        </w:rPr>
      </w:pPr>
      <w:r>
        <w:rPr>
          <w:rFonts w:ascii="Times New Roman" w:hAnsi="Times New Roman"/>
          <w:b/>
          <w:sz w:val="28"/>
          <w:szCs w:val="28"/>
        </w:rPr>
        <w:t xml:space="preserve">8. </w:t>
      </w:r>
      <w:r w:rsidR="009D1B3D" w:rsidRPr="009D1B3D">
        <w:rPr>
          <w:rFonts w:ascii="Times New Roman" w:hAnsi="Times New Roman"/>
          <w:b/>
          <w:sz w:val="28"/>
          <w:szCs w:val="28"/>
        </w:rPr>
        <w:t xml:space="preserve">ВИЗНАЧЕННЯ </w:t>
      </w:r>
      <w:r w:rsidR="00792BE3" w:rsidRPr="004D1625">
        <w:rPr>
          <w:rFonts w:ascii="Times New Roman" w:hAnsi="Times New Roman"/>
          <w:b/>
          <w:sz w:val="28"/>
          <w:szCs w:val="28"/>
        </w:rPr>
        <w:t>ПОКАЗНИК</w:t>
      </w:r>
      <w:r w:rsidR="009D1B3D">
        <w:rPr>
          <w:rFonts w:ascii="Times New Roman" w:hAnsi="Times New Roman"/>
          <w:b/>
          <w:sz w:val="28"/>
          <w:szCs w:val="28"/>
        </w:rPr>
        <w:t>ІВ</w:t>
      </w:r>
      <w:r w:rsidR="00792BE3" w:rsidRPr="004D1625">
        <w:rPr>
          <w:rFonts w:ascii="Times New Roman" w:hAnsi="Times New Roman"/>
          <w:b/>
          <w:sz w:val="28"/>
          <w:szCs w:val="28"/>
        </w:rPr>
        <w:t xml:space="preserve"> РЕЗУЛЬТАТИВНОСТІ </w:t>
      </w:r>
      <w:r w:rsidR="009D1B3D">
        <w:rPr>
          <w:rFonts w:ascii="Times New Roman" w:hAnsi="Times New Roman"/>
          <w:b/>
          <w:sz w:val="28"/>
          <w:szCs w:val="28"/>
        </w:rPr>
        <w:t xml:space="preserve">ДІЇ РЕГУЛЯТОРНОГО </w:t>
      </w:r>
      <w:r w:rsidR="00792BE3" w:rsidRPr="004D1625">
        <w:rPr>
          <w:rFonts w:ascii="Times New Roman" w:hAnsi="Times New Roman"/>
          <w:b/>
          <w:sz w:val="28"/>
          <w:szCs w:val="28"/>
        </w:rPr>
        <w:t>АКТ</w:t>
      </w:r>
      <w:r w:rsidR="009D1B3D">
        <w:rPr>
          <w:rFonts w:ascii="Times New Roman" w:hAnsi="Times New Roman"/>
          <w:b/>
          <w:sz w:val="28"/>
          <w:szCs w:val="28"/>
        </w:rPr>
        <w:t>А</w:t>
      </w:r>
      <w:r w:rsidR="00792BE3" w:rsidRPr="004D1625">
        <w:rPr>
          <w:rFonts w:ascii="Times New Roman" w:hAnsi="Times New Roman"/>
          <w:b/>
          <w:sz w:val="28"/>
          <w:szCs w:val="28"/>
        </w:rPr>
        <w:t>.</w:t>
      </w:r>
    </w:p>
    <w:p w:rsidR="00792BE3" w:rsidRDefault="00792BE3" w:rsidP="008A6BBA">
      <w:pPr>
        <w:ind w:firstLine="709"/>
        <w:jc w:val="both"/>
        <w:rPr>
          <w:sz w:val="28"/>
          <w:szCs w:val="28"/>
        </w:rPr>
      </w:pPr>
      <w:r>
        <w:rPr>
          <w:sz w:val="28"/>
          <w:szCs w:val="28"/>
        </w:rPr>
        <w:t xml:space="preserve">Відстеження результативності регуляторного акту буде  визначено наступними показниками результативності: </w:t>
      </w:r>
    </w:p>
    <w:p w:rsidR="00792BE3" w:rsidRDefault="00792BE3" w:rsidP="008A6BBA">
      <w:pPr>
        <w:ind w:firstLine="709"/>
        <w:jc w:val="both"/>
        <w:rPr>
          <w:sz w:val="28"/>
          <w:szCs w:val="28"/>
        </w:rPr>
      </w:pPr>
      <w:r>
        <w:rPr>
          <w:sz w:val="28"/>
          <w:szCs w:val="28"/>
        </w:rPr>
        <w:t>- кількість замовлень;</w:t>
      </w:r>
    </w:p>
    <w:p w:rsidR="00792BE3" w:rsidRDefault="00792BE3" w:rsidP="008A6BBA">
      <w:pPr>
        <w:ind w:firstLine="709"/>
        <w:jc w:val="both"/>
        <w:rPr>
          <w:sz w:val="28"/>
          <w:szCs w:val="28"/>
        </w:rPr>
      </w:pPr>
      <w:r>
        <w:rPr>
          <w:sz w:val="28"/>
          <w:szCs w:val="28"/>
        </w:rPr>
        <w:t xml:space="preserve">- кількість наданих послуг; </w:t>
      </w:r>
    </w:p>
    <w:p w:rsidR="00792BE3" w:rsidRDefault="00792BE3" w:rsidP="008A6BBA">
      <w:pPr>
        <w:ind w:firstLine="709"/>
        <w:jc w:val="both"/>
        <w:rPr>
          <w:sz w:val="28"/>
          <w:szCs w:val="28"/>
        </w:rPr>
      </w:pPr>
      <w:r>
        <w:rPr>
          <w:sz w:val="28"/>
          <w:szCs w:val="28"/>
        </w:rPr>
        <w:t xml:space="preserve">- обсяги коштів, отриманих від надання платних послуг; </w:t>
      </w:r>
    </w:p>
    <w:p w:rsidR="004D1625" w:rsidRDefault="00792BE3" w:rsidP="008A6BBA">
      <w:pPr>
        <w:ind w:firstLine="709"/>
        <w:jc w:val="both"/>
        <w:rPr>
          <w:sz w:val="28"/>
          <w:szCs w:val="28"/>
        </w:rPr>
      </w:pPr>
      <w:r>
        <w:rPr>
          <w:sz w:val="28"/>
          <w:szCs w:val="28"/>
        </w:rPr>
        <w:t xml:space="preserve">- ступінь інформованості суб’єктів господарювання. </w:t>
      </w:r>
    </w:p>
    <w:p w:rsidR="004D1625" w:rsidRDefault="004D1625" w:rsidP="008A6BBA">
      <w:pPr>
        <w:ind w:firstLine="708"/>
        <w:jc w:val="both"/>
        <w:rPr>
          <w:sz w:val="28"/>
          <w:szCs w:val="28"/>
        </w:rPr>
      </w:pPr>
      <w:r w:rsidRPr="004D1625">
        <w:rPr>
          <w:sz w:val="28"/>
          <w:szCs w:val="28"/>
        </w:rPr>
        <w:t>Для відстеження результативності дії регуляторного акта визначено такі показники:</w:t>
      </w:r>
    </w:p>
    <w:p w:rsidR="004D1625" w:rsidRPr="002F3AE5" w:rsidRDefault="004D1625" w:rsidP="008A6BBA">
      <w:pPr>
        <w:jc w:val="both"/>
        <w:rPr>
          <w:b/>
          <w:i/>
          <w:sz w:val="28"/>
          <w:szCs w:val="28"/>
        </w:rPr>
      </w:pPr>
      <w:r w:rsidRPr="002F3AE5">
        <w:rPr>
          <w:b/>
          <w:i/>
          <w:sz w:val="28"/>
          <w:szCs w:val="28"/>
        </w:rPr>
        <w:t xml:space="preserve">Таблиця </w:t>
      </w:r>
      <w:r w:rsidR="00764796">
        <w:rPr>
          <w:b/>
          <w:i/>
          <w:sz w:val="28"/>
          <w:szCs w:val="28"/>
        </w:rPr>
        <w:t>5</w:t>
      </w:r>
      <w:r w:rsidRPr="002F3AE5">
        <w:rPr>
          <w:b/>
          <w:i/>
          <w:sz w:val="28"/>
          <w:szCs w:val="28"/>
        </w:rPr>
        <w:t>.</w:t>
      </w:r>
    </w:p>
    <w:tbl>
      <w:tblPr>
        <w:tblStyle w:val="a3"/>
        <w:tblW w:w="0" w:type="auto"/>
        <w:tblLook w:val="04A0"/>
      </w:tblPr>
      <w:tblGrid>
        <w:gridCol w:w="846"/>
        <w:gridCol w:w="3544"/>
        <w:gridCol w:w="2745"/>
        <w:gridCol w:w="15"/>
        <w:gridCol w:w="2479"/>
      </w:tblGrid>
      <w:tr w:rsidR="00951788" w:rsidTr="009D1B3D">
        <w:tc>
          <w:tcPr>
            <w:tcW w:w="846" w:type="dxa"/>
          </w:tcPr>
          <w:p w:rsidR="00951788" w:rsidRPr="00951788" w:rsidRDefault="00951788" w:rsidP="008A6BBA">
            <w:pPr>
              <w:jc w:val="both"/>
              <w:rPr>
                <w:b/>
                <w:i/>
                <w:sz w:val="28"/>
                <w:szCs w:val="28"/>
              </w:rPr>
            </w:pPr>
            <w:r w:rsidRPr="00951788">
              <w:rPr>
                <w:b/>
                <w:i/>
                <w:sz w:val="28"/>
                <w:szCs w:val="28"/>
              </w:rPr>
              <w:t>№</w:t>
            </w:r>
          </w:p>
          <w:p w:rsidR="00951788" w:rsidRPr="00951788" w:rsidRDefault="00951788" w:rsidP="008A6BBA">
            <w:pPr>
              <w:jc w:val="both"/>
              <w:rPr>
                <w:b/>
                <w:i/>
                <w:sz w:val="28"/>
                <w:szCs w:val="28"/>
              </w:rPr>
            </w:pPr>
            <w:r w:rsidRPr="00951788">
              <w:rPr>
                <w:b/>
                <w:i/>
                <w:sz w:val="28"/>
                <w:szCs w:val="28"/>
              </w:rPr>
              <w:t>з/п</w:t>
            </w:r>
          </w:p>
        </w:tc>
        <w:tc>
          <w:tcPr>
            <w:tcW w:w="3544" w:type="dxa"/>
          </w:tcPr>
          <w:p w:rsidR="00951788" w:rsidRPr="00951788" w:rsidRDefault="00951788" w:rsidP="008A6BBA">
            <w:pPr>
              <w:jc w:val="both"/>
              <w:rPr>
                <w:b/>
                <w:i/>
                <w:sz w:val="28"/>
                <w:szCs w:val="28"/>
              </w:rPr>
            </w:pPr>
            <w:r w:rsidRPr="00951788">
              <w:rPr>
                <w:b/>
                <w:i/>
                <w:sz w:val="28"/>
                <w:szCs w:val="28"/>
              </w:rPr>
              <w:t>Показники результативності</w:t>
            </w:r>
          </w:p>
        </w:tc>
        <w:tc>
          <w:tcPr>
            <w:tcW w:w="2760" w:type="dxa"/>
            <w:gridSpan w:val="2"/>
          </w:tcPr>
          <w:p w:rsidR="00951788" w:rsidRPr="00951788" w:rsidRDefault="00951788" w:rsidP="008A6BBA">
            <w:pPr>
              <w:jc w:val="both"/>
              <w:rPr>
                <w:b/>
                <w:i/>
                <w:sz w:val="28"/>
                <w:szCs w:val="28"/>
              </w:rPr>
            </w:pPr>
            <w:r w:rsidRPr="00951788">
              <w:rPr>
                <w:b/>
                <w:i/>
                <w:sz w:val="28"/>
                <w:szCs w:val="28"/>
              </w:rPr>
              <w:t>Прогнозований показник</w:t>
            </w:r>
          </w:p>
          <w:p w:rsidR="00951788" w:rsidRPr="00951788" w:rsidRDefault="00951788" w:rsidP="008A6BBA">
            <w:pPr>
              <w:jc w:val="both"/>
              <w:rPr>
                <w:b/>
                <w:i/>
                <w:sz w:val="28"/>
                <w:szCs w:val="28"/>
              </w:rPr>
            </w:pPr>
            <w:r w:rsidRPr="00951788">
              <w:rPr>
                <w:b/>
                <w:i/>
                <w:sz w:val="28"/>
                <w:szCs w:val="28"/>
              </w:rPr>
              <w:t>За 1рік</w:t>
            </w:r>
          </w:p>
        </w:tc>
        <w:tc>
          <w:tcPr>
            <w:tcW w:w="2479" w:type="dxa"/>
          </w:tcPr>
          <w:p w:rsidR="00951788" w:rsidRPr="00951788" w:rsidRDefault="00951788" w:rsidP="008A6BBA">
            <w:pPr>
              <w:jc w:val="both"/>
              <w:rPr>
                <w:b/>
                <w:i/>
                <w:sz w:val="28"/>
                <w:szCs w:val="28"/>
              </w:rPr>
            </w:pPr>
            <w:r w:rsidRPr="00951788">
              <w:rPr>
                <w:b/>
                <w:i/>
                <w:sz w:val="28"/>
                <w:szCs w:val="28"/>
              </w:rPr>
              <w:t>Прогнозований показник за 5 років</w:t>
            </w:r>
          </w:p>
        </w:tc>
      </w:tr>
      <w:tr w:rsidR="004D1625" w:rsidTr="009D1B3D">
        <w:tc>
          <w:tcPr>
            <w:tcW w:w="846" w:type="dxa"/>
          </w:tcPr>
          <w:p w:rsidR="004D1625" w:rsidRDefault="00951788" w:rsidP="008A6BBA">
            <w:pPr>
              <w:jc w:val="both"/>
              <w:rPr>
                <w:sz w:val="28"/>
                <w:szCs w:val="28"/>
              </w:rPr>
            </w:pPr>
            <w:r>
              <w:rPr>
                <w:sz w:val="28"/>
                <w:szCs w:val="28"/>
              </w:rPr>
              <w:t>1</w:t>
            </w:r>
          </w:p>
        </w:tc>
        <w:tc>
          <w:tcPr>
            <w:tcW w:w="3544" w:type="dxa"/>
          </w:tcPr>
          <w:p w:rsidR="004D1625" w:rsidRPr="00742B26" w:rsidRDefault="00951788" w:rsidP="008A6BBA">
            <w:pPr>
              <w:jc w:val="both"/>
              <w:rPr>
                <w:sz w:val="28"/>
                <w:szCs w:val="28"/>
              </w:rPr>
            </w:pPr>
            <w:r w:rsidRPr="00742B26">
              <w:rPr>
                <w:sz w:val="28"/>
                <w:szCs w:val="28"/>
              </w:rPr>
              <w:t>Кількість суб’єктів господарювання, на яких поширюються дія акта</w:t>
            </w:r>
          </w:p>
        </w:tc>
        <w:tc>
          <w:tcPr>
            <w:tcW w:w="5239" w:type="dxa"/>
            <w:gridSpan w:val="3"/>
          </w:tcPr>
          <w:p w:rsidR="004D1625" w:rsidRPr="00742B26" w:rsidRDefault="00951788" w:rsidP="00A63803">
            <w:pPr>
              <w:jc w:val="center"/>
              <w:rPr>
                <w:sz w:val="28"/>
                <w:szCs w:val="28"/>
              </w:rPr>
            </w:pPr>
            <w:r w:rsidRPr="00742B26">
              <w:rPr>
                <w:sz w:val="28"/>
                <w:szCs w:val="28"/>
              </w:rPr>
              <w:t>Не обмежена</w:t>
            </w:r>
          </w:p>
        </w:tc>
      </w:tr>
      <w:tr w:rsidR="004D1625" w:rsidTr="009D1B3D">
        <w:tc>
          <w:tcPr>
            <w:tcW w:w="846" w:type="dxa"/>
          </w:tcPr>
          <w:p w:rsidR="004D1625" w:rsidRDefault="00951788" w:rsidP="008A6BBA">
            <w:pPr>
              <w:jc w:val="both"/>
              <w:rPr>
                <w:sz w:val="28"/>
                <w:szCs w:val="28"/>
              </w:rPr>
            </w:pPr>
            <w:r>
              <w:rPr>
                <w:sz w:val="28"/>
                <w:szCs w:val="28"/>
              </w:rPr>
              <w:t>2</w:t>
            </w:r>
          </w:p>
        </w:tc>
        <w:tc>
          <w:tcPr>
            <w:tcW w:w="3544" w:type="dxa"/>
          </w:tcPr>
          <w:p w:rsidR="004D1625" w:rsidRPr="00742B26" w:rsidRDefault="00951788" w:rsidP="008A6BBA">
            <w:pPr>
              <w:jc w:val="both"/>
              <w:rPr>
                <w:sz w:val="28"/>
                <w:szCs w:val="28"/>
              </w:rPr>
            </w:pPr>
            <w:r w:rsidRPr="00742B26">
              <w:rPr>
                <w:sz w:val="28"/>
                <w:szCs w:val="28"/>
              </w:rPr>
              <w:t>Час та кошти, що витрачаються суб’єктом малого підприємництва для подання заяви</w:t>
            </w:r>
          </w:p>
        </w:tc>
        <w:tc>
          <w:tcPr>
            <w:tcW w:w="5239" w:type="dxa"/>
            <w:gridSpan w:val="3"/>
          </w:tcPr>
          <w:p w:rsidR="004D1625" w:rsidRPr="00742B26" w:rsidRDefault="00742B26" w:rsidP="00764796">
            <w:pPr>
              <w:jc w:val="both"/>
              <w:rPr>
                <w:sz w:val="28"/>
                <w:szCs w:val="28"/>
              </w:rPr>
            </w:pPr>
            <w:r w:rsidRPr="00742B26">
              <w:rPr>
                <w:sz w:val="28"/>
                <w:szCs w:val="28"/>
              </w:rPr>
              <w:t xml:space="preserve">(0,2 год.(12 хв.) × </w:t>
            </w:r>
            <w:r w:rsidR="00764796">
              <w:rPr>
                <w:sz w:val="28"/>
                <w:szCs w:val="28"/>
              </w:rPr>
              <w:t>8</w:t>
            </w:r>
            <w:r w:rsidRPr="00742B26">
              <w:rPr>
                <w:sz w:val="28"/>
                <w:szCs w:val="28"/>
              </w:rPr>
              <w:t>000,00 грн. (мінімальна зарплата) :1</w:t>
            </w:r>
            <w:r w:rsidR="00764796">
              <w:rPr>
                <w:sz w:val="28"/>
                <w:szCs w:val="28"/>
              </w:rPr>
              <w:t>74</w:t>
            </w:r>
            <w:r w:rsidRPr="00742B26">
              <w:rPr>
                <w:sz w:val="28"/>
                <w:szCs w:val="28"/>
              </w:rPr>
              <w:t xml:space="preserve"> год. на місяць = </w:t>
            </w:r>
            <w:r w:rsidR="00764796">
              <w:rPr>
                <w:sz w:val="28"/>
                <w:szCs w:val="28"/>
              </w:rPr>
              <w:t>8,62</w:t>
            </w:r>
            <w:r w:rsidRPr="00742B26">
              <w:rPr>
                <w:sz w:val="28"/>
                <w:szCs w:val="28"/>
              </w:rPr>
              <w:t xml:space="preserve"> грн.)</w:t>
            </w:r>
          </w:p>
        </w:tc>
      </w:tr>
      <w:tr w:rsidR="004D1625" w:rsidTr="009D1B3D">
        <w:tc>
          <w:tcPr>
            <w:tcW w:w="846" w:type="dxa"/>
          </w:tcPr>
          <w:p w:rsidR="004D1625" w:rsidRDefault="00951788" w:rsidP="008A6BBA">
            <w:pPr>
              <w:jc w:val="both"/>
              <w:rPr>
                <w:sz w:val="28"/>
                <w:szCs w:val="28"/>
              </w:rPr>
            </w:pPr>
            <w:r>
              <w:rPr>
                <w:sz w:val="28"/>
                <w:szCs w:val="28"/>
              </w:rPr>
              <w:t>3</w:t>
            </w:r>
          </w:p>
        </w:tc>
        <w:tc>
          <w:tcPr>
            <w:tcW w:w="3544" w:type="dxa"/>
          </w:tcPr>
          <w:p w:rsidR="004D1625" w:rsidRPr="00742B26" w:rsidRDefault="00951788" w:rsidP="008A6BBA">
            <w:pPr>
              <w:jc w:val="both"/>
              <w:rPr>
                <w:sz w:val="28"/>
                <w:szCs w:val="28"/>
              </w:rPr>
            </w:pPr>
            <w:r w:rsidRPr="00742B26">
              <w:rPr>
                <w:sz w:val="28"/>
                <w:szCs w:val="28"/>
              </w:rPr>
              <w:t>Рівень поінформованості суб’єктів господарювання та громадян з основних положень акта</w:t>
            </w:r>
          </w:p>
        </w:tc>
        <w:tc>
          <w:tcPr>
            <w:tcW w:w="5239" w:type="dxa"/>
            <w:gridSpan w:val="3"/>
          </w:tcPr>
          <w:p w:rsidR="004D1625" w:rsidRPr="00742B26" w:rsidRDefault="00742B26" w:rsidP="00A63803">
            <w:pPr>
              <w:jc w:val="center"/>
              <w:rPr>
                <w:sz w:val="28"/>
                <w:szCs w:val="28"/>
              </w:rPr>
            </w:pPr>
            <w:r w:rsidRPr="00742B26">
              <w:rPr>
                <w:sz w:val="28"/>
                <w:szCs w:val="28"/>
              </w:rPr>
              <w:t>Високий</w:t>
            </w:r>
          </w:p>
        </w:tc>
      </w:tr>
      <w:tr w:rsidR="00951788" w:rsidTr="009D1B3D">
        <w:tc>
          <w:tcPr>
            <w:tcW w:w="846" w:type="dxa"/>
          </w:tcPr>
          <w:p w:rsidR="00951788" w:rsidRDefault="00951788" w:rsidP="008A6BBA">
            <w:pPr>
              <w:jc w:val="both"/>
              <w:rPr>
                <w:sz w:val="28"/>
                <w:szCs w:val="28"/>
              </w:rPr>
            </w:pPr>
            <w:r>
              <w:rPr>
                <w:sz w:val="28"/>
                <w:szCs w:val="28"/>
              </w:rPr>
              <w:t>4</w:t>
            </w:r>
          </w:p>
        </w:tc>
        <w:tc>
          <w:tcPr>
            <w:tcW w:w="3544" w:type="dxa"/>
          </w:tcPr>
          <w:p w:rsidR="00951788" w:rsidRPr="00742B26" w:rsidRDefault="00951788" w:rsidP="008A6BBA">
            <w:pPr>
              <w:jc w:val="both"/>
              <w:rPr>
                <w:sz w:val="28"/>
                <w:szCs w:val="28"/>
              </w:rPr>
            </w:pPr>
            <w:r w:rsidRPr="00742B26">
              <w:rPr>
                <w:sz w:val="28"/>
                <w:szCs w:val="28"/>
              </w:rPr>
              <w:t>Кількість звернень суб’єктів господарювання для отримання платних послуг</w:t>
            </w:r>
          </w:p>
        </w:tc>
        <w:tc>
          <w:tcPr>
            <w:tcW w:w="2745" w:type="dxa"/>
          </w:tcPr>
          <w:p w:rsidR="00951788" w:rsidRPr="00742B26" w:rsidRDefault="00742B26" w:rsidP="00A63803">
            <w:pPr>
              <w:jc w:val="center"/>
              <w:rPr>
                <w:sz w:val="28"/>
                <w:szCs w:val="28"/>
              </w:rPr>
            </w:pPr>
            <w:r w:rsidRPr="00742B26">
              <w:rPr>
                <w:sz w:val="28"/>
                <w:szCs w:val="28"/>
              </w:rPr>
              <w:t>Не обмежена</w:t>
            </w:r>
          </w:p>
        </w:tc>
        <w:tc>
          <w:tcPr>
            <w:tcW w:w="2494" w:type="dxa"/>
            <w:gridSpan w:val="2"/>
          </w:tcPr>
          <w:p w:rsidR="00951788" w:rsidRPr="00742B26" w:rsidRDefault="00742B26" w:rsidP="00A63803">
            <w:pPr>
              <w:jc w:val="center"/>
              <w:rPr>
                <w:sz w:val="28"/>
                <w:szCs w:val="28"/>
              </w:rPr>
            </w:pPr>
            <w:r w:rsidRPr="00742B26">
              <w:rPr>
                <w:sz w:val="28"/>
                <w:szCs w:val="28"/>
              </w:rPr>
              <w:t>Не обмежена</w:t>
            </w:r>
          </w:p>
        </w:tc>
      </w:tr>
      <w:tr w:rsidR="004D1625" w:rsidTr="009D1B3D">
        <w:tc>
          <w:tcPr>
            <w:tcW w:w="846" w:type="dxa"/>
          </w:tcPr>
          <w:p w:rsidR="004D1625" w:rsidRDefault="00951788" w:rsidP="008A6BBA">
            <w:pPr>
              <w:jc w:val="both"/>
              <w:rPr>
                <w:sz w:val="28"/>
                <w:szCs w:val="28"/>
              </w:rPr>
            </w:pPr>
            <w:r>
              <w:rPr>
                <w:sz w:val="28"/>
                <w:szCs w:val="28"/>
              </w:rPr>
              <w:t>5</w:t>
            </w:r>
          </w:p>
        </w:tc>
        <w:tc>
          <w:tcPr>
            <w:tcW w:w="3544" w:type="dxa"/>
          </w:tcPr>
          <w:p w:rsidR="009D1B3D" w:rsidRDefault="00951788" w:rsidP="008A6BBA">
            <w:pPr>
              <w:jc w:val="both"/>
              <w:rPr>
                <w:sz w:val="28"/>
                <w:szCs w:val="28"/>
              </w:rPr>
            </w:pPr>
            <w:r w:rsidRPr="00742B26">
              <w:rPr>
                <w:sz w:val="28"/>
                <w:szCs w:val="28"/>
              </w:rPr>
              <w:t xml:space="preserve">Кількість скарг щодо якості надання архівних послуг від: </w:t>
            </w:r>
          </w:p>
          <w:p w:rsidR="004D1625" w:rsidRPr="00742B26" w:rsidRDefault="00951788" w:rsidP="008A6BBA">
            <w:pPr>
              <w:jc w:val="both"/>
              <w:rPr>
                <w:sz w:val="28"/>
                <w:szCs w:val="28"/>
              </w:rPr>
            </w:pPr>
            <w:r w:rsidRPr="00742B26">
              <w:rPr>
                <w:sz w:val="28"/>
                <w:szCs w:val="28"/>
              </w:rPr>
              <w:t>суб’єктів господарювання; громадян міста</w:t>
            </w:r>
          </w:p>
        </w:tc>
        <w:tc>
          <w:tcPr>
            <w:tcW w:w="5239" w:type="dxa"/>
            <w:gridSpan w:val="3"/>
          </w:tcPr>
          <w:p w:rsidR="009D1B3D" w:rsidRDefault="009D1B3D" w:rsidP="00A63803">
            <w:pPr>
              <w:jc w:val="center"/>
              <w:rPr>
                <w:sz w:val="28"/>
                <w:szCs w:val="28"/>
              </w:rPr>
            </w:pPr>
          </w:p>
          <w:p w:rsidR="009D1B3D" w:rsidRDefault="009D1B3D" w:rsidP="00A63803">
            <w:pPr>
              <w:jc w:val="center"/>
              <w:rPr>
                <w:sz w:val="28"/>
                <w:szCs w:val="28"/>
              </w:rPr>
            </w:pPr>
          </w:p>
          <w:p w:rsidR="009D1B3D" w:rsidRDefault="009D1B3D" w:rsidP="00A63803">
            <w:pPr>
              <w:jc w:val="center"/>
              <w:rPr>
                <w:sz w:val="28"/>
                <w:szCs w:val="28"/>
              </w:rPr>
            </w:pPr>
          </w:p>
          <w:p w:rsidR="004D1625" w:rsidRDefault="00742B26" w:rsidP="00A63803">
            <w:pPr>
              <w:jc w:val="center"/>
              <w:rPr>
                <w:sz w:val="28"/>
                <w:szCs w:val="28"/>
              </w:rPr>
            </w:pPr>
            <w:r w:rsidRPr="00742B26">
              <w:rPr>
                <w:sz w:val="28"/>
                <w:szCs w:val="28"/>
              </w:rPr>
              <w:t>Відсутні</w:t>
            </w:r>
          </w:p>
          <w:p w:rsidR="009D1B3D" w:rsidRPr="00742B26" w:rsidRDefault="009D1B3D" w:rsidP="00A63803">
            <w:pPr>
              <w:jc w:val="center"/>
              <w:rPr>
                <w:sz w:val="28"/>
                <w:szCs w:val="28"/>
              </w:rPr>
            </w:pPr>
            <w:r>
              <w:rPr>
                <w:sz w:val="28"/>
                <w:szCs w:val="28"/>
              </w:rPr>
              <w:t>Відсутні</w:t>
            </w:r>
          </w:p>
        </w:tc>
      </w:tr>
    </w:tbl>
    <w:p w:rsidR="00792BE3" w:rsidRDefault="009D1B3D" w:rsidP="008A6BBA">
      <w:pPr>
        <w:ind w:firstLine="709"/>
        <w:jc w:val="both"/>
        <w:rPr>
          <w:sz w:val="28"/>
          <w:szCs w:val="28"/>
        </w:rPr>
      </w:pPr>
      <w:r w:rsidRPr="009D1B3D">
        <w:rPr>
          <w:sz w:val="28"/>
          <w:szCs w:val="28"/>
        </w:rPr>
        <w:t xml:space="preserve">Платежі за рахунок спеціального фонду здійснюється в межах коштів, що фактично надійшли до цього фонду на відповідну мету. Основним завданнями та функціями архівного відділу є забезпечення ведення обліку, зберігання та </w:t>
      </w:r>
      <w:r w:rsidRPr="009D1B3D">
        <w:rPr>
          <w:sz w:val="28"/>
          <w:szCs w:val="28"/>
        </w:rPr>
        <w:lastRenderedPageBreak/>
        <w:t>використання документів Національного архівного фонду та з кадрових питань ліквідованих суб’єктів господарювання.</w:t>
      </w:r>
    </w:p>
    <w:p w:rsidR="009D1B3D" w:rsidRPr="009D1B3D" w:rsidRDefault="009D1B3D" w:rsidP="008A6BBA">
      <w:pPr>
        <w:ind w:firstLine="709"/>
        <w:jc w:val="both"/>
        <w:rPr>
          <w:sz w:val="28"/>
          <w:szCs w:val="28"/>
        </w:rPr>
      </w:pPr>
    </w:p>
    <w:p w:rsidR="00BD1CFF" w:rsidRPr="00756B84" w:rsidRDefault="002F3AE5" w:rsidP="002F3AE5">
      <w:pPr>
        <w:pStyle w:val="1"/>
        <w:spacing w:after="100" w:afterAutospacing="1" w:line="240" w:lineRule="auto"/>
        <w:ind w:left="0"/>
        <w:jc w:val="both"/>
        <w:rPr>
          <w:rFonts w:ascii="Times New Roman" w:hAnsi="Times New Roman"/>
          <w:b/>
          <w:sz w:val="28"/>
          <w:szCs w:val="28"/>
        </w:rPr>
      </w:pPr>
      <w:r>
        <w:rPr>
          <w:rFonts w:ascii="Times New Roman" w:hAnsi="Times New Roman"/>
          <w:b/>
          <w:sz w:val="28"/>
          <w:szCs w:val="28"/>
        </w:rPr>
        <w:t xml:space="preserve">9. </w:t>
      </w:r>
      <w:r w:rsidR="00792BE3" w:rsidRPr="00756B84">
        <w:rPr>
          <w:rFonts w:ascii="Times New Roman" w:hAnsi="Times New Roman"/>
          <w:b/>
          <w:sz w:val="28"/>
          <w:szCs w:val="28"/>
        </w:rPr>
        <w:t xml:space="preserve">ЗАХОДИ З ДОПОМОГОЮ ЯКИХ ЗДІЙСНЮЄТЬСЯ ВІДСТЕЖЕННЯ </w:t>
      </w:r>
      <w:r w:rsidR="00BD1CFF" w:rsidRPr="00756B84">
        <w:rPr>
          <w:rFonts w:ascii="Times New Roman" w:hAnsi="Times New Roman"/>
          <w:b/>
          <w:sz w:val="28"/>
          <w:szCs w:val="28"/>
        </w:rPr>
        <w:t>РЕЗУЛЬТАТИВНОСТІ  АКТА.</w:t>
      </w:r>
    </w:p>
    <w:p w:rsidR="00BD1CFF" w:rsidRDefault="00BD1CFF" w:rsidP="008A6BBA">
      <w:pPr>
        <w:pStyle w:val="1"/>
        <w:spacing w:after="0" w:line="240" w:lineRule="auto"/>
        <w:ind w:left="0" w:firstLine="360"/>
        <w:jc w:val="both"/>
        <w:rPr>
          <w:rFonts w:ascii="Times New Roman" w:hAnsi="Times New Roman"/>
          <w:sz w:val="28"/>
          <w:szCs w:val="28"/>
        </w:rPr>
      </w:pPr>
      <w:r w:rsidRPr="00BD1CFF">
        <w:rPr>
          <w:rFonts w:ascii="Times New Roman" w:hAnsi="Times New Roman"/>
          <w:sz w:val="28"/>
          <w:szCs w:val="28"/>
        </w:rPr>
        <w:t xml:space="preserve">Відстеження результативності регуляторного акта буде проводитися статистичним способом шляхом аналізу: </w:t>
      </w:r>
    </w:p>
    <w:p w:rsidR="00BD1CFF" w:rsidRDefault="00BD1CFF" w:rsidP="008A6BBA">
      <w:pPr>
        <w:pStyle w:val="1"/>
        <w:spacing w:after="0" w:line="240" w:lineRule="auto"/>
        <w:ind w:left="0" w:firstLine="360"/>
        <w:jc w:val="both"/>
        <w:rPr>
          <w:rFonts w:ascii="Times New Roman" w:hAnsi="Times New Roman"/>
          <w:sz w:val="28"/>
          <w:szCs w:val="28"/>
        </w:rPr>
      </w:pPr>
      <w:r w:rsidRPr="00BD1CFF">
        <w:rPr>
          <w:rFonts w:ascii="Times New Roman" w:hAnsi="Times New Roman"/>
          <w:sz w:val="28"/>
          <w:szCs w:val="28"/>
        </w:rPr>
        <w:t>- кількості наданих платних послуг;</w:t>
      </w:r>
    </w:p>
    <w:p w:rsidR="00BD1CFF" w:rsidRDefault="00BD1CFF" w:rsidP="008A6BBA">
      <w:pPr>
        <w:pStyle w:val="1"/>
        <w:spacing w:after="0" w:line="240" w:lineRule="auto"/>
        <w:ind w:left="0" w:firstLine="360"/>
        <w:jc w:val="both"/>
        <w:rPr>
          <w:rFonts w:ascii="Times New Roman" w:hAnsi="Times New Roman"/>
          <w:sz w:val="28"/>
          <w:szCs w:val="28"/>
        </w:rPr>
      </w:pPr>
      <w:r w:rsidRPr="00BD1CFF">
        <w:rPr>
          <w:rFonts w:ascii="Times New Roman" w:hAnsi="Times New Roman"/>
          <w:sz w:val="28"/>
          <w:szCs w:val="28"/>
        </w:rPr>
        <w:t xml:space="preserve"> - обсягу коштів, отриманих від надання платних послуг;</w:t>
      </w:r>
    </w:p>
    <w:p w:rsidR="00792BE3" w:rsidRDefault="00BD1CFF" w:rsidP="008A6BBA">
      <w:pPr>
        <w:pStyle w:val="1"/>
        <w:spacing w:after="0" w:line="240" w:lineRule="auto"/>
        <w:ind w:left="0" w:firstLine="360"/>
        <w:jc w:val="both"/>
        <w:rPr>
          <w:rFonts w:ascii="Times New Roman" w:hAnsi="Times New Roman"/>
          <w:sz w:val="28"/>
          <w:szCs w:val="28"/>
        </w:rPr>
      </w:pPr>
      <w:r w:rsidRPr="00BD1CFF">
        <w:rPr>
          <w:rFonts w:ascii="Times New Roman" w:hAnsi="Times New Roman"/>
          <w:sz w:val="28"/>
          <w:szCs w:val="28"/>
        </w:rPr>
        <w:t xml:space="preserve"> - розміру коштів, що витрачатимуться архівним відділом, на покриття видатків, пов’язаних з їх функціонуванням та утриманням</w:t>
      </w:r>
      <w:r>
        <w:t>.</w:t>
      </w:r>
    </w:p>
    <w:p w:rsidR="00BD1CFF" w:rsidRPr="00BD1CFF" w:rsidRDefault="00BD1CFF" w:rsidP="008A6BBA">
      <w:pPr>
        <w:pStyle w:val="1"/>
        <w:spacing w:after="0" w:line="240" w:lineRule="auto"/>
        <w:ind w:left="0" w:firstLine="360"/>
        <w:jc w:val="both"/>
        <w:rPr>
          <w:rFonts w:ascii="Times New Roman" w:hAnsi="Times New Roman"/>
          <w:sz w:val="28"/>
          <w:szCs w:val="28"/>
        </w:rPr>
      </w:pPr>
      <w:r w:rsidRPr="00BD1CFF">
        <w:rPr>
          <w:rFonts w:ascii="Times New Roman" w:hAnsi="Times New Roman"/>
          <w:sz w:val="28"/>
          <w:szCs w:val="28"/>
        </w:rPr>
        <w:t xml:space="preserve">У разі виявлення проблемних питань, вони будуть урегульовані шляхом внесення відповідних змін до регуляторного акта. </w:t>
      </w:r>
    </w:p>
    <w:p w:rsidR="00792BE3" w:rsidRDefault="00792BE3" w:rsidP="008A6BBA">
      <w:pPr>
        <w:ind w:firstLine="708"/>
        <w:jc w:val="both"/>
        <w:rPr>
          <w:sz w:val="28"/>
          <w:szCs w:val="28"/>
        </w:rPr>
      </w:pPr>
      <w:r>
        <w:rPr>
          <w:sz w:val="28"/>
          <w:szCs w:val="28"/>
        </w:rPr>
        <w:t xml:space="preserve">Базове відстеження результативності даного регуляторного акту буде здійснене після набрання чинності цим регуляторним актом, але не пізніше дня, з якого починається проведення повторного відстеження результативності цього акта. Повторне відстеження планується здійснити через рік з дня набрання чинності даним регуляторним актом, за результатами якого можна здійснити порівняння показників базового та повторного відстеження. Періодичне відстеження результативності регуляторного акта здійснюється раз на три роки починаючи з дня закінчення заходів з повторного відстеження результативності цього акта. </w:t>
      </w:r>
    </w:p>
    <w:p w:rsidR="00BD1CFF" w:rsidRDefault="00BD1CFF" w:rsidP="008A6BBA">
      <w:pPr>
        <w:pStyle w:val="1"/>
        <w:spacing w:after="0" w:line="240" w:lineRule="auto"/>
        <w:ind w:left="0" w:firstLine="360"/>
        <w:jc w:val="both"/>
        <w:rPr>
          <w:rFonts w:ascii="Times New Roman" w:hAnsi="Times New Roman"/>
          <w:sz w:val="28"/>
          <w:szCs w:val="28"/>
        </w:rPr>
      </w:pPr>
      <w:r w:rsidRPr="00BD1CFF">
        <w:rPr>
          <w:rFonts w:ascii="Times New Roman" w:hAnsi="Times New Roman"/>
          <w:sz w:val="28"/>
          <w:szCs w:val="28"/>
        </w:rPr>
        <w:t xml:space="preserve">Розробником </w:t>
      </w:r>
      <w:proofErr w:type="spellStart"/>
      <w:r w:rsidRPr="00BD1CFF">
        <w:rPr>
          <w:rFonts w:ascii="Times New Roman" w:hAnsi="Times New Roman"/>
          <w:sz w:val="28"/>
          <w:szCs w:val="28"/>
        </w:rPr>
        <w:t>проєкту</w:t>
      </w:r>
      <w:r w:rsidR="00633498">
        <w:rPr>
          <w:rFonts w:ascii="Times New Roman" w:hAnsi="Times New Roman"/>
          <w:sz w:val="28"/>
          <w:szCs w:val="28"/>
        </w:rPr>
        <w:t>наказу</w:t>
      </w:r>
      <w:proofErr w:type="spellEnd"/>
      <w:r w:rsidR="00633498">
        <w:rPr>
          <w:rFonts w:ascii="Times New Roman" w:hAnsi="Times New Roman"/>
          <w:sz w:val="28"/>
          <w:szCs w:val="28"/>
        </w:rPr>
        <w:t xml:space="preserve"> </w:t>
      </w:r>
      <w:r w:rsidRPr="00BD1CFF">
        <w:rPr>
          <w:rFonts w:ascii="Times New Roman" w:hAnsi="Times New Roman"/>
          <w:sz w:val="28"/>
          <w:szCs w:val="28"/>
        </w:rPr>
        <w:t xml:space="preserve">«Про затвердження </w:t>
      </w:r>
      <w:r>
        <w:rPr>
          <w:rFonts w:ascii="Times New Roman" w:hAnsi="Times New Roman"/>
          <w:sz w:val="28"/>
          <w:szCs w:val="28"/>
        </w:rPr>
        <w:t>цін на роботи (послуги),</w:t>
      </w:r>
      <w:r w:rsidRPr="00BD1CFF">
        <w:rPr>
          <w:rFonts w:ascii="Times New Roman" w:hAnsi="Times New Roman"/>
          <w:sz w:val="28"/>
          <w:szCs w:val="28"/>
        </w:rPr>
        <w:t xml:space="preserve"> що </w:t>
      </w:r>
      <w:r>
        <w:rPr>
          <w:rFonts w:ascii="Times New Roman" w:hAnsi="Times New Roman"/>
          <w:sz w:val="28"/>
          <w:szCs w:val="28"/>
        </w:rPr>
        <w:t xml:space="preserve">надаються </w:t>
      </w:r>
      <w:r w:rsidRPr="00BD1CFF">
        <w:rPr>
          <w:rFonts w:ascii="Times New Roman" w:hAnsi="Times New Roman"/>
          <w:sz w:val="28"/>
          <w:szCs w:val="28"/>
        </w:rPr>
        <w:t xml:space="preserve">архівним відділом </w:t>
      </w:r>
      <w:proofErr w:type="spellStart"/>
      <w:r>
        <w:rPr>
          <w:rFonts w:ascii="Times New Roman" w:hAnsi="Times New Roman"/>
          <w:sz w:val="28"/>
          <w:szCs w:val="28"/>
        </w:rPr>
        <w:t>Надвірнянської</w:t>
      </w:r>
      <w:proofErr w:type="spellEnd"/>
      <w:r>
        <w:rPr>
          <w:rFonts w:ascii="Times New Roman" w:hAnsi="Times New Roman"/>
          <w:sz w:val="28"/>
          <w:szCs w:val="28"/>
        </w:rPr>
        <w:t xml:space="preserve"> районної державної </w:t>
      </w:r>
      <w:proofErr w:type="spellStart"/>
      <w:r>
        <w:rPr>
          <w:rFonts w:ascii="Times New Roman" w:hAnsi="Times New Roman"/>
          <w:sz w:val="28"/>
          <w:szCs w:val="28"/>
        </w:rPr>
        <w:t>адміністрації</w:t>
      </w:r>
      <w:r w:rsidRPr="00BD1CFF">
        <w:rPr>
          <w:rFonts w:ascii="Times New Roman" w:hAnsi="Times New Roman"/>
          <w:sz w:val="28"/>
          <w:szCs w:val="28"/>
        </w:rPr>
        <w:t>»є</w:t>
      </w:r>
      <w:proofErr w:type="spellEnd"/>
      <w:r w:rsidRPr="00BD1CFF">
        <w:rPr>
          <w:rFonts w:ascii="Times New Roman" w:hAnsi="Times New Roman"/>
          <w:sz w:val="28"/>
          <w:szCs w:val="28"/>
        </w:rPr>
        <w:t xml:space="preserve"> архівний відділ </w:t>
      </w:r>
      <w:proofErr w:type="spellStart"/>
      <w:r>
        <w:rPr>
          <w:rFonts w:ascii="Times New Roman" w:hAnsi="Times New Roman"/>
          <w:sz w:val="28"/>
          <w:szCs w:val="28"/>
        </w:rPr>
        <w:t>Надвірнянської</w:t>
      </w:r>
      <w:proofErr w:type="spellEnd"/>
      <w:r>
        <w:rPr>
          <w:rFonts w:ascii="Times New Roman" w:hAnsi="Times New Roman"/>
          <w:sz w:val="28"/>
          <w:szCs w:val="28"/>
        </w:rPr>
        <w:t xml:space="preserve"> районної державної адміністрації</w:t>
      </w:r>
      <w:r w:rsidRPr="00BD1CFF">
        <w:rPr>
          <w:rFonts w:ascii="Times New Roman" w:hAnsi="Times New Roman"/>
          <w:sz w:val="28"/>
          <w:szCs w:val="28"/>
        </w:rPr>
        <w:t>.</w:t>
      </w:r>
    </w:p>
    <w:p w:rsidR="00BD1CFF" w:rsidRPr="00515E55" w:rsidRDefault="00633498" w:rsidP="00C158E6">
      <w:pPr>
        <w:pStyle w:val="1"/>
        <w:spacing w:after="0" w:line="240" w:lineRule="auto"/>
        <w:ind w:left="0" w:firstLine="360"/>
        <w:jc w:val="both"/>
        <w:rPr>
          <w:rFonts w:ascii="Times New Roman" w:hAnsi="Times New Roman"/>
          <w:sz w:val="28"/>
          <w:szCs w:val="28"/>
        </w:rPr>
      </w:pPr>
      <w:r w:rsidRPr="00633498">
        <w:rPr>
          <w:rFonts w:ascii="Times New Roman" w:hAnsi="Times New Roman"/>
          <w:sz w:val="28"/>
          <w:szCs w:val="28"/>
        </w:rPr>
        <w:t xml:space="preserve">Повний пакет документів до </w:t>
      </w:r>
      <w:proofErr w:type="spellStart"/>
      <w:r w:rsidRPr="00633498">
        <w:rPr>
          <w:rFonts w:ascii="Times New Roman" w:hAnsi="Times New Roman"/>
          <w:sz w:val="28"/>
          <w:szCs w:val="28"/>
        </w:rPr>
        <w:t>проєкту</w:t>
      </w:r>
      <w:proofErr w:type="spellEnd"/>
      <w:r>
        <w:rPr>
          <w:rFonts w:ascii="Times New Roman" w:hAnsi="Times New Roman"/>
          <w:sz w:val="28"/>
          <w:szCs w:val="28"/>
        </w:rPr>
        <w:t xml:space="preserve"> наказу </w:t>
      </w:r>
      <w:r w:rsidRPr="00633498">
        <w:rPr>
          <w:rFonts w:ascii="Times New Roman" w:hAnsi="Times New Roman"/>
          <w:sz w:val="28"/>
          <w:szCs w:val="28"/>
        </w:rPr>
        <w:t xml:space="preserve">розміщено в мережі Інтернет на офіційному </w:t>
      </w:r>
      <w:proofErr w:type="spellStart"/>
      <w:r w:rsidRPr="00633498">
        <w:rPr>
          <w:rFonts w:ascii="Times New Roman" w:hAnsi="Times New Roman"/>
          <w:sz w:val="28"/>
          <w:szCs w:val="28"/>
        </w:rPr>
        <w:t>веб-сайті</w:t>
      </w:r>
      <w:proofErr w:type="spellEnd"/>
      <w:r w:rsidRPr="00633498">
        <w:rPr>
          <w:rFonts w:ascii="Times New Roman" w:hAnsi="Times New Roman"/>
          <w:sz w:val="28"/>
          <w:szCs w:val="28"/>
        </w:rPr>
        <w:t xml:space="preserve"> </w:t>
      </w:r>
      <w:proofErr w:type="spellStart"/>
      <w:r>
        <w:rPr>
          <w:rFonts w:ascii="Times New Roman" w:hAnsi="Times New Roman"/>
          <w:sz w:val="28"/>
          <w:szCs w:val="28"/>
        </w:rPr>
        <w:t>Надвірнянської</w:t>
      </w:r>
      <w:proofErr w:type="spellEnd"/>
      <w:r>
        <w:rPr>
          <w:rFonts w:ascii="Times New Roman" w:hAnsi="Times New Roman"/>
          <w:sz w:val="28"/>
          <w:szCs w:val="28"/>
        </w:rPr>
        <w:t xml:space="preserve"> районної державної </w:t>
      </w:r>
      <w:r w:rsidR="00515E55">
        <w:rPr>
          <w:rFonts w:ascii="Times New Roman" w:hAnsi="Times New Roman"/>
          <w:sz w:val="28"/>
          <w:szCs w:val="28"/>
        </w:rPr>
        <w:t xml:space="preserve">(військової) </w:t>
      </w:r>
      <w:r>
        <w:rPr>
          <w:rFonts w:ascii="Times New Roman" w:hAnsi="Times New Roman"/>
          <w:sz w:val="28"/>
          <w:szCs w:val="28"/>
        </w:rPr>
        <w:t>адміністрації</w:t>
      </w:r>
      <w:r w:rsidR="00C158E6">
        <w:rPr>
          <w:rFonts w:ascii="Times New Roman" w:hAnsi="Times New Roman"/>
          <w:sz w:val="28"/>
          <w:szCs w:val="28"/>
        </w:rPr>
        <w:t xml:space="preserve"> </w:t>
      </w:r>
      <w:hyperlink r:id="rId5" w:history="1">
        <w:r w:rsidR="00C158E6" w:rsidRPr="0018051B">
          <w:rPr>
            <w:rStyle w:val="a7"/>
            <w:rFonts w:ascii="Times New Roman" w:hAnsi="Times New Roman"/>
            <w:sz w:val="28"/>
            <w:szCs w:val="28"/>
          </w:rPr>
          <w:t>https://nadrda.gov.ua/</w:t>
        </w:r>
      </w:hyperlink>
      <w:r w:rsidR="00C158E6">
        <w:rPr>
          <w:rFonts w:ascii="Times New Roman" w:hAnsi="Times New Roman"/>
          <w:sz w:val="28"/>
          <w:szCs w:val="28"/>
        </w:rPr>
        <w:t xml:space="preserve"> </w:t>
      </w:r>
      <w:r w:rsidRPr="00633498">
        <w:rPr>
          <w:rFonts w:ascii="Times New Roman" w:hAnsi="Times New Roman"/>
          <w:sz w:val="28"/>
          <w:szCs w:val="28"/>
        </w:rPr>
        <w:t xml:space="preserve">з </w:t>
      </w:r>
      <w:r w:rsidR="00C158E6">
        <w:rPr>
          <w:rFonts w:ascii="Times New Roman" w:hAnsi="Times New Roman"/>
          <w:sz w:val="28"/>
          <w:szCs w:val="28"/>
        </w:rPr>
        <w:t xml:space="preserve">26 </w:t>
      </w:r>
      <w:r w:rsidR="00515E55">
        <w:rPr>
          <w:rFonts w:ascii="Times New Roman" w:hAnsi="Times New Roman"/>
          <w:sz w:val="28"/>
          <w:szCs w:val="28"/>
        </w:rPr>
        <w:t>серпня</w:t>
      </w:r>
      <w:r w:rsidRPr="00633498">
        <w:rPr>
          <w:rFonts w:ascii="Times New Roman" w:hAnsi="Times New Roman"/>
          <w:sz w:val="28"/>
          <w:szCs w:val="28"/>
        </w:rPr>
        <w:t xml:space="preserve"> 202</w:t>
      </w:r>
      <w:r w:rsidR="00515E55">
        <w:rPr>
          <w:rFonts w:ascii="Times New Roman" w:hAnsi="Times New Roman"/>
          <w:sz w:val="28"/>
          <w:szCs w:val="28"/>
        </w:rPr>
        <w:t>4</w:t>
      </w:r>
      <w:r w:rsidRPr="00633498">
        <w:rPr>
          <w:rFonts w:ascii="Times New Roman" w:hAnsi="Times New Roman"/>
          <w:sz w:val="28"/>
          <w:szCs w:val="28"/>
        </w:rPr>
        <w:t xml:space="preserve"> року. Пропозиції та</w:t>
      </w:r>
      <w:r w:rsidR="00C158E6">
        <w:rPr>
          <w:rFonts w:ascii="Times New Roman" w:hAnsi="Times New Roman"/>
          <w:sz w:val="28"/>
          <w:szCs w:val="28"/>
        </w:rPr>
        <w:t xml:space="preserve"> зауваження стосовно змісту </w:t>
      </w:r>
      <w:proofErr w:type="spellStart"/>
      <w:r w:rsidR="00C158E6">
        <w:rPr>
          <w:rFonts w:ascii="Times New Roman" w:hAnsi="Times New Roman"/>
          <w:sz w:val="28"/>
          <w:szCs w:val="28"/>
        </w:rPr>
        <w:t>проє</w:t>
      </w:r>
      <w:r w:rsidRPr="00633498">
        <w:rPr>
          <w:rFonts w:ascii="Times New Roman" w:hAnsi="Times New Roman"/>
          <w:sz w:val="28"/>
          <w:szCs w:val="28"/>
        </w:rPr>
        <w:t>кту</w:t>
      </w:r>
      <w:proofErr w:type="spellEnd"/>
      <w:r w:rsidRPr="00633498">
        <w:rPr>
          <w:rFonts w:ascii="Times New Roman" w:hAnsi="Times New Roman"/>
          <w:sz w:val="28"/>
          <w:szCs w:val="28"/>
        </w:rPr>
        <w:t xml:space="preserve"> </w:t>
      </w:r>
      <w:r w:rsidR="00515E55">
        <w:rPr>
          <w:rFonts w:ascii="Times New Roman" w:hAnsi="Times New Roman"/>
          <w:sz w:val="28"/>
          <w:szCs w:val="28"/>
        </w:rPr>
        <w:t>наказу</w:t>
      </w:r>
      <w:r w:rsidRPr="00633498">
        <w:rPr>
          <w:rFonts w:ascii="Times New Roman" w:hAnsi="Times New Roman"/>
          <w:sz w:val="28"/>
          <w:szCs w:val="28"/>
        </w:rPr>
        <w:t xml:space="preserve"> приймаються протягом місяця з дня оприлюднення </w:t>
      </w:r>
      <w:proofErr w:type="spellStart"/>
      <w:r w:rsidRPr="00633498">
        <w:rPr>
          <w:rFonts w:ascii="Times New Roman" w:hAnsi="Times New Roman"/>
          <w:sz w:val="28"/>
          <w:szCs w:val="28"/>
        </w:rPr>
        <w:t>проєкту</w:t>
      </w:r>
      <w:proofErr w:type="spellEnd"/>
      <w:r w:rsidRPr="00633498">
        <w:rPr>
          <w:rFonts w:ascii="Times New Roman" w:hAnsi="Times New Roman"/>
          <w:sz w:val="28"/>
          <w:szCs w:val="28"/>
        </w:rPr>
        <w:t xml:space="preserve"> регуляторного акта та відповідного аналізу регуляторного впливу – до </w:t>
      </w:r>
      <w:r w:rsidR="00515E55">
        <w:rPr>
          <w:rFonts w:ascii="Times New Roman" w:hAnsi="Times New Roman"/>
          <w:sz w:val="28"/>
          <w:szCs w:val="28"/>
        </w:rPr>
        <w:t>27</w:t>
      </w:r>
      <w:r w:rsidR="00C158E6">
        <w:rPr>
          <w:rFonts w:ascii="Times New Roman" w:hAnsi="Times New Roman"/>
          <w:sz w:val="28"/>
          <w:szCs w:val="28"/>
        </w:rPr>
        <w:t xml:space="preserve"> </w:t>
      </w:r>
      <w:r w:rsidR="00515E55">
        <w:rPr>
          <w:rFonts w:ascii="Times New Roman" w:hAnsi="Times New Roman"/>
          <w:sz w:val="28"/>
          <w:szCs w:val="28"/>
        </w:rPr>
        <w:t>вересня</w:t>
      </w:r>
      <w:r w:rsidRPr="00633498">
        <w:rPr>
          <w:rFonts w:ascii="Times New Roman" w:hAnsi="Times New Roman"/>
          <w:sz w:val="28"/>
          <w:szCs w:val="28"/>
        </w:rPr>
        <w:t xml:space="preserve"> 202</w:t>
      </w:r>
      <w:r w:rsidR="00515E55">
        <w:rPr>
          <w:rFonts w:ascii="Times New Roman" w:hAnsi="Times New Roman"/>
          <w:sz w:val="28"/>
          <w:szCs w:val="28"/>
        </w:rPr>
        <w:t>4</w:t>
      </w:r>
      <w:r w:rsidRPr="00633498">
        <w:rPr>
          <w:rFonts w:ascii="Times New Roman" w:hAnsi="Times New Roman"/>
          <w:sz w:val="28"/>
          <w:szCs w:val="28"/>
        </w:rPr>
        <w:t xml:space="preserve"> року</w:t>
      </w:r>
      <w:r w:rsidR="00515E55">
        <w:rPr>
          <w:rFonts w:ascii="Times New Roman" w:hAnsi="Times New Roman"/>
          <w:sz w:val="28"/>
          <w:szCs w:val="28"/>
        </w:rPr>
        <w:t xml:space="preserve">. </w:t>
      </w:r>
      <w:r w:rsidR="00BD1CFF">
        <w:rPr>
          <w:rFonts w:ascii="Times New Roman" w:hAnsi="Times New Roman"/>
          <w:sz w:val="28"/>
          <w:szCs w:val="28"/>
        </w:rPr>
        <w:t xml:space="preserve">Зворотній зв'язок: поштова адреса: майдан Шевченка 39, м. Надвірна, Івано-Франківської обл., 78405, </w:t>
      </w:r>
      <w:proofErr w:type="spellStart"/>
      <w:r w:rsidR="00BD1CFF">
        <w:rPr>
          <w:rFonts w:ascii="Times New Roman" w:hAnsi="Times New Roman"/>
          <w:sz w:val="28"/>
          <w:szCs w:val="28"/>
        </w:rPr>
        <w:t>Грицків</w:t>
      </w:r>
      <w:proofErr w:type="spellEnd"/>
      <w:r w:rsidR="00BD1CFF">
        <w:rPr>
          <w:rFonts w:ascii="Times New Roman" w:hAnsi="Times New Roman"/>
          <w:sz w:val="28"/>
          <w:szCs w:val="28"/>
        </w:rPr>
        <w:t xml:space="preserve"> Мар</w:t>
      </w:r>
      <w:r w:rsidR="00BD1CFF" w:rsidRPr="00C158E6">
        <w:rPr>
          <w:rFonts w:ascii="Times New Roman" w:hAnsi="Times New Roman"/>
          <w:sz w:val="28"/>
          <w:szCs w:val="28"/>
        </w:rPr>
        <w:t>’</w:t>
      </w:r>
      <w:r w:rsidR="00BD1CFF">
        <w:rPr>
          <w:rFonts w:ascii="Times New Roman" w:hAnsi="Times New Roman"/>
          <w:sz w:val="28"/>
          <w:szCs w:val="28"/>
        </w:rPr>
        <w:t xml:space="preserve">яна Ярославівна – начальник архівного відділу </w:t>
      </w:r>
      <w:proofErr w:type="spellStart"/>
      <w:r w:rsidR="00BD1CFF">
        <w:rPr>
          <w:rFonts w:ascii="Times New Roman" w:hAnsi="Times New Roman"/>
          <w:sz w:val="28"/>
          <w:szCs w:val="28"/>
        </w:rPr>
        <w:t>Надвірнянської</w:t>
      </w:r>
      <w:proofErr w:type="spellEnd"/>
      <w:r w:rsidR="00BD1CFF">
        <w:rPr>
          <w:rFonts w:ascii="Times New Roman" w:hAnsi="Times New Roman"/>
          <w:sz w:val="28"/>
          <w:szCs w:val="28"/>
        </w:rPr>
        <w:t xml:space="preserve"> районної державної адміністрації, тел. (+380970614514), електронна адреса: </w:t>
      </w:r>
      <w:proofErr w:type="spellStart"/>
      <w:r w:rsidR="00BD1CFF">
        <w:rPr>
          <w:rFonts w:ascii="Times New Roman" w:hAnsi="Times New Roman"/>
          <w:sz w:val="28"/>
          <w:szCs w:val="28"/>
          <w:lang w:val="en-US"/>
        </w:rPr>
        <w:t>nrda</w:t>
      </w:r>
      <w:proofErr w:type="spellEnd"/>
      <w:r w:rsidR="00BD1CFF" w:rsidRPr="00C158E6">
        <w:rPr>
          <w:rFonts w:ascii="Times New Roman" w:hAnsi="Times New Roman"/>
          <w:sz w:val="28"/>
          <w:szCs w:val="28"/>
          <w:lang w:val="ru-RU"/>
        </w:rPr>
        <w:t>_</w:t>
      </w:r>
      <w:proofErr w:type="spellStart"/>
      <w:r w:rsidR="00BD1CFF">
        <w:rPr>
          <w:rFonts w:ascii="Times New Roman" w:hAnsi="Times New Roman"/>
          <w:sz w:val="28"/>
          <w:szCs w:val="28"/>
          <w:lang w:val="en-US"/>
        </w:rPr>
        <w:t>arhiv</w:t>
      </w:r>
      <w:proofErr w:type="spellEnd"/>
      <w:r w:rsidR="00BD1CFF" w:rsidRPr="00C158E6">
        <w:rPr>
          <w:rFonts w:ascii="Times New Roman" w:hAnsi="Times New Roman"/>
          <w:sz w:val="28"/>
          <w:szCs w:val="28"/>
          <w:lang w:val="ru-RU"/>
        </w:rPr>
        <w:t>@</w:t>
      </w:r>
      <w:proofErr w:type="spellStart"/>
      <w:r w:rsidR="00BD1CFF">
        <w:rPr>
          <w:rFonts w:ascii="Times New Roman" w:hAnsi="Times New Roman"/>
          <w:sz w:val="28"/>
          <w:szCs w:val="28"/>
          <w:lang w:val="en-US"/>
        </w:rPr>
        <w:t>ukr</w:t>
      </w:r>
      <w:proofErr w:type="spellEnd"/>
      <w:r w:rsidR="00BD1CFF" w:rsidRPr="00C158E6">
        <w:rPr>
          <w:rFonts w:ascii="Times New Roman" w:hAnsi="Times New Roman"/>
          <w:sz w:val="28"/>
          <w:szCs w:val="28"/>
          <w:lang w:val="ru-RU"/>
        </w:rPr>
        <w:t>.</w:t>
      </w:r>
      <w:r w:rsidR="00BD1CFF">
        <w:rPr>
          <w:rFonts w:ascii="Times New Roman" w:hAnsi="Times New Roman"/>
          <w:sz w:val="28"/>
          <w:szCs w:val="28"/>
          <w:lang w:val="en-US"/>
        </w:rPr>
        <w:t>net</w:t>
      </w:r>
    </w:p>
    <w:p w:rsidR="00792BE3" w:rsidRPr="005D5AC0" w:rsidRDefault="00792BE3" w:rsidP="008A6BBA">
      <w:pPr>
        <w:jc w:val="both"/>
      </w:pPr>
    </w:p>
    <w:p w:rsidR="00BD1CFF" w:rsidRPr="00764796" w:rsidRDefault="00BD1CFF" w:rsidP="008A6BBA">
      <w:pPr>
        <w:jc w:val="both"/>
        <w:rPr>
          <w:b/>
          <w:sz w:val="28"/>
          <w:szCs w:val="28"/>
        </w:rPr>
      </w:pPr>
    </w:p>
    <w:p w:rsidR="005C53C8" w:rsidRPr="00764796" w:rsidRDefault="005C53C8" w:rsidP="008A6BBA">
      <w:pPr>
        <w:jc w:val="both"/>
        <w:rPr>
          <w:b/>
          <w:sz w:val="28"/>
          <w:szCs w:val="28"/>
        </w:rPr>
      </w:pPr>
    </w:p>
    <w:p w:rsidR="005C53C8" w:rsidRPr="00764796" w:rsidRDefault="005C53C8" w:rsidP="008A6BBA">
      <w:pPr>
        <w:jc w:val="both"/>
        <w:rPr>
          <w:b/>
          <w:sz w:val="28"/>
          <w:szCs w:val="28"/>
        </w:rPr>
      </w:pPr>
    </w:p>
    <w:p w:rsidR="00792BE3" w:rsidRPr="00764796" w:rsidRDefault="00BD1CFF" w:rsidP="008A6BBA">
      <w:pPr>
        <w:jc w:val="both"/>
        <w:rPr>
          <w:b/>
          <w:sz w:val="28"/>
          <w:szCs w:val="28"/>
        </w:rPr>
      </w:pPr>
      <w:r w:rsidRPr="00764796">
        <w:rPr>
          <w:b/>
          <w:sz w:val="28"/>
          <w:szCs w:val="28"/>
        </w:rPr>
        <w:t>Розробник регуляторного акта:</w:t>
      </w:r>
    </w:p>
    <w:p w:rsidR="00BD1CFF" w:rsidRPr="00764796" w:rsidRDefault="00BD1CFF" w:rsidP="008A6BBA">
      <w:pPr>
        <w:jc w:val="both"/>
        <w:rPr>
          <w:b/>
          <w:sz w:val="28"/>
          <w:szCs w:val="28"/>
        </w:rPr>
      </w:pPr>
    </w:p>
    <w:p w:rsidR="00792BE3" w:rsidRPr="00764796" w:rsidRDefault="00792BE3" w:rsidP="008A6BBA">
      <w:pPr>
        <w:jc w:val="both"/>
        <w:rPr>
          <w:b/>
          <w:sz w:val="28"/>
          <w:szCs w:val="28"/>
        </w:rPr>
      </w:pPr>
      <w:r w:rsidRPr="00764796">
        <w:rPr>
          <w:b/>
          <w:sz w:val="28"/>
          <w:szCs w:val="28"/>
        </w:rPr>
        <w:t xml:space="preserve">Начальник архівного відділу </w:t>
      </w:r>
    </w:p>
    <w:p w:rsidR="00792BE3" w:rsidRPr="00764796" w:rsidRDefault="00792BE3" w:rsidP="008A6BBA">
      <w:pPr>
        <w:jc w:val="both"/>
        <w:rPr>
          <w:b/>
          <w:sz w:val="28"/>
          <w:szCs w:val="28"/>
        </w:rPr>
      </w:pPr>
      <w:r w:rsidRPr="00764796">
        <w:rPr>
          <w:b/>
          <w:sz w:val="28"/>
          <w:szCs w:val="28"/>
        </w:rPr>
        <w:t>районної державної адміністрації                                          Мар’яна Г</w:t>
      </w:r>
      <w:r w:rsidR="005C53C8" w:rsidRPr="00764796">
        <w:rPr>
          <w:b/>
          <w:sz w:val="28"/>
          <w:szCs w:val="28"/>
        </w:rPr>
        <w:t>РИЦКІВ</w:t>
      </w:r>
    </w:p>
    <w:p w:rsidR="00792BE3" w:rsidRPr="00BD1CFF" w:rsidRDefault="00792BE3" w:rsidP="008A6BBA">
      <w:pPr>
        <w:jc w:val="both"/>
        <w:rPr>
          <w:sz w:val="28"/>
          <w:szCs w:val="28"/>
        </w:rPr>
      </w:pPr>
    </w:p>
    <w:p w:rsidR="00792BE3" w:rsidRDefault="00792BE3" w:rsidP="008A6BBA">
      <w:pPr>
        <w:jc w:val="both"/>
        <w:rPr>
          <w:b/>
          <w:sz w:val="28"/>
          <w:szCs w:val="28"/>
        </w:rPr>
      </w:pPr>
    </w:p>
    <w:p w:rsidR="00792BE3" w:rsidRDefault="00792BE3" w:rsidP="008A6BBA">
      <w:pPr>
        <w:jc w:val="both"/>
        <w:rPr>
          <w:b/>
          <w:sz w:val="28"/>
          <w:szCs w:val="28"/>
        </w:rPr>
      </w:pPr>
    </w:p>
    <w:p w:rsidR="00792BE3" w:rsidRDefault="00792BE3" w:rsidP="008A6BBA">
      <w:pPr>
        <w:jc w:val="both"/>
        <w:rPr>
          <w:b/>
          <w:sz w:val="28"/>
          <w:szCs w:val="28"/>
        </w:rPr>
      </w:pPr>
    </w:p>
    <w:p w:rsidR="00B507B7" w:rsidRDefault="00B507B7" w:rsidP="008A6BBA">
      <w:pPr>
        <w:jc w:val="both"/>
      </w:pPr>
    </w:p>
    <w:sectPr w:rsidR="00B507B7" w:rsidSect="00ED6B74">
      <w:pgSz w:w="11906" w:h="16838"/>
      <w:pgMar w:top="851"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35AB"/>
    <w:multiLevelType w:val="hybridMultilevel"/>
    <w:tmpl w:val="0A26D3FE"/>
    <w:lvl w:ilvl="0" w:tplc="E9F29628">
      <w:start w:val="1"/>
      <w:numFmt w:val="decimal"/>
      <w:lvlText w:val="%1."/>
      <w:lvlJc w:val="left"/>
      <w:pPr>
        <w:ind w:left="870" w:hanging="51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3B8930FA"/>
    <w:multiLevelType w:val="hybridMultilevel"/>
    <w:tmpl w:val="D40C8D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0EC6A08"/>
    <w:multiLevelType w:val="hybridMultilevel"/>
    <w:tmpl w:val="3C2CD5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4B15043"/>
    <w:multiLevelType w:val="hybridMultilevel"/>
    <w:tmpl w:val="2402AC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2BE3"/>
    <w:rsid w:val="000A5074"/>
    <w:rsid w:val="00201CEE"/>
    <w:rsid w:val="002C3F74"/>
    <w:rsid w:val="002F3AE5"/>
    <w:rsid w:val="0030111A"/>
    <w:rsid w:val="00332736"/>
    <w:rsid w:val="0034288E"/>
    <w:rsid w:val="0037278C"/>
    <w:rsid w:val="003C0841"/>
    <w:rsid w:val="003D72A1"/>
    <w:rsid w:val="003F2834"/>
    <w:rsid w:val="00402F39"/>
    <w:rsid w:val="004D1625"/>
    <w:rsid w:val="00515E55"/>
    <w:rsid w:val="005C53C8"/>
    <w:rsid w:val="00630876"/>
    <w:rsid w:val="00633498"/>
    <w:rsid w:val="006D4E9D"/>
    <w:rsid w:val="00742B26"/>
    <w:rsid w:val="00756B84"/>
    <w:rsid w:val="00764796"/>
    <w:rsid w:val="00792BE3"/>
    <w:rsid w:val="00835FDE"/>
    <w:rsid w:val="0083660E"/>
    <w:rsid w:val="008854C6"/>
    <w:rsid w:val="008A2C91"/>
    <w:rsid w:val="008A6BBA"/>
    <w:rsid w:val="00951788"/>
    <w:rsid w:val="009D1B3D"/>
    <w:rsid w:val="00A1719D"/>
    <w:rsid w:val="00A63803"/>
    <w:rsid w:val="00B507B7"/>
    <w:rsid w:val="00BA7E10"/>
    <w:rsid w:val="00BD1CFF"/>
    <w:rsid w:val="00C158E6"/>
    <w:rsid w:val="00D71B61"/>
    <w:rsid w:val="00DD369F"/>
    <w:rsid w:val="00E72DCE"/>
    <w:rsid w:val="00ED6B74"/>
    <w:rsid w:val="00F522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E3"/>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92BE3"/>
    <w:pPr>
      <w:spacing w:after="200" w:line="276" w:lineRule="auto"/>
      <w:ind w:left="720"/>
    </w:pPr>
    <w:rPr>
      <w:rFonts w:ascii="Calibri" w:hAnsi="Calibri"/>
      <w:sz w:val="22"/>
      <w:szCs w:val="22"/>
      <w:lang w:eastAsia="en-US"/>
    </w:rPr>
  </w:style>
  <w:style w:type="table" w:styleId="a3">
    <w:name w:val="Table Grid"/>
    <w:basedOn w:val="a1"/>
    <w:uiPriority w:val="39"/>
    <w:rsid w:val="00836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A6BBA"/>
    <w:rPr>
      <w:rFonts w:ascii="Segoe UI" w:hAnsi="Segoe UI" w:cs="Segoe UI"/>
      <w:sz w:val="18"/>
      <w:szCs w:val="18"/>
    </w:rPr>
  </w:style>
  <w:style w:type="character" w:customStyle="1" w:styleId="a5">
    <w:name w:val="Текст выноски Знак"/>
    <w:basedOn w:val="a0"/>
    <w:link w:val="a4"/>
    <w:uiPriority w:val="99"/>
    <w:semiHidden/>
    <w:rsid w:val="008A6BBA"/>
    <w:rPr>
      <w:rFonts w:ascii="Segoe UI" w:eastAsia="Times New Roman" w:hAnsi="Segoe UI" w:cs="Segoe UI"/>
      <w:sz w:val="18"/>
      <w:szCs w:val="18"/>
      <w:lang w:eastAsia="uk-UA"/>
    </w:rPr>
  </w:style>
  <w:style w:type="paragraph" w:styleId="a6">
    <w:name w:val="List Paragraph"/>
    <w:basedOn w:val="a"/>
    <w:uiPriority w:val="34"/>
    <w:qFormat/>
    <w:rsid w:val="002F3AE5"/>
    <w:pPr>
      <w:ind w:left="720"/>
      <w:contextualSpacing/>
    </w:pPr>
  </w:style>
  <w:style w:type="character" w:styleId="a7">
    <w:name w:val="Hyperlink"/>
    <w:basedOn w:val="a0"/>
    <w:uiPriority w:val="99"/>
    <w:unhideWhenUsed/>
    <w:rsid w:val="00C158E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dr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10</Pages>
  <Words>2900</Words>
  <Characters>16534</Characters>
  <Application>Microsoft Office Word</Application>
  <DocSecurity>0</DocSecurity>
  <Lines>137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user</cp:lastModifiedBy>
  <cp:revision>20</cp:revision>
  <cp:lastPrinted>2024-05-22T04:00:00Z</cp:lastPrinted>
  <dcterms:created xsi:type="dcterms:W3CDTF">2024-04-04T05:45:00Z</dcterms:created>
  <dcterms:modified xsi:type="dcterms:W3CDTF">2024-08-26T08:21:00Z</dcterms:modified>
</cp:coreProperties>
</file>