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A38" w:rsidRPr="005369D6" w:rsidRDefault="00AD2A38" w:rsidP="00AD2A38">
      <w:pPr>
        <w:contextualSpacing/>
        <w:jc w:val="center"/>
        <w:rPr>
          <w:b/>
          <w:sz w:val="28"/>
          <w:szCs w:val="28"/>
        </w:rPr>
      </w:pPr>
      <w:r w:rsidRPr="008F7E07">
        <w:rPr>
          <w:b/>
          <w:sz w:val="28"/>
          <w:szCs w:val="28"/>
        </w:rPr>
        <w:t>ПОЯСНЮВАЛЬНА ЗАПИСКА</w:t>
      </w:r>
    </w:p>
    <w:p w:rsidR="00AD2A38" w:rsidRPr="002330EA" w:rsidRDefault="004C1211" w:rsidP="00AD2A38">
      <w:pPr>
        <w:contextualSpacing/>
        <w:jc w:val="center"/>
        <w:rPr>
          <w:sz w:val="20"/>
          <w:szCs w:val="20"/>
        </w:rPr>
      </w:pPr>
      <w:r>
        <w:rPr>
          <w:b/>
          <w:sz w:val="28"/>
          <w:szCs w:val="28"/>
        </w:rPr>
        <w:t xml:space="preserve">до проекту наказу архівного відділу районної державної адміністрації </w:t>
      </w:r>
      <w:r>
        <w:rPr>
          <w:b/>
          <w:sz w:val="28"/>
          <w:szCs w:val="28"/>
          <w:lang w:val="en-US"/>
        </w:rPr>
        <w:t>“</w:t>
      </w:r>
      <w:r>
        <w:rPr>
          <w:b/>
          <w:sz w:val="28"/>
          <w:szCs w:val="28"/>
        </w:rPr>
        <w:t xml:space="preserve">Про </w:t>
      </w:r>
      <w:r>
        <w:rPr>
          <w:b/>
          <w:color w:val="000000"/>
          <w:spacing w:val="-2"/>
          <w:sz w:val="28"/>
          <w:szCs w:val="28"/>
        </w:rPr>
        <w:t xml:space="preserve">затвердження цін на роботи (послуги), що виконуються архівним відділом </w:t>
      </w:r>
      <w:proofErr w:type="spellStart"/>
      <w:r>
        <w:rPr>
          <w:b/>
          <w:color w:val="000000"/>
          <w:spacing w:val="-2"/>
          <w:sz w:val="28"/>
          <w:szCs w:val="28"/>
        </w:rPr>
        <w:t>Надвірнянської</w:t>
      </w:r>
      <w:proofErr w:type="spellEnd"/>
      <w:r>
        <w:rPr>
          <w:b/>
          <w:color w:val="000000"/>
          <w:spacing w:val="-2"/>
          <w:sz w:val="28"/>
          <w:szCs w:val="28"/>
        </w:rPr>
        <w:t xml:space="preserve"> районної державної адміністрації</w:t>
      </w:r>
      <w:r>
        <w:rPr>
          <w:b/>
          <w:color w:val="000000"/>
          <w:spacing w:val="-2"/>
          <w:sz w:val="28"/>
          <w:szCs w:val="28"/>
          <w:lang w:val="en-US"/>
        </w:rPr>
        <w:t>”</w:t>
      </w:r>
      <w:r>
        <w:rPr>
          <w:b/>
          <w:sz w:val="28"/>
          <w:szCs w:val="28"/>
        </w:rPr>
        <w:t>.</w:t>
      </w:r>
    </w:p>
    <w:p w:rsidR="00AD2A38" w:rsidRDefault="00AD2A38" w:rsidP="00F034F3">
      <w:pPr>
        <w:ind w:firstLine="567"/>
        <w:contextualSpacing/>
        <w:jc w:val="both"/>
        <w:rPr>
          <w:b/>
          <w:sz w:val="28"/>
          <w:szCs w:val="28"/>
        </w:rPr>
      </w:pPr>
      <w:r>
        <w:rPr>
          <w:b/>
          <w:sz w:val="28"/>
          <w:szCs w:val="28"/>
        </w:rPr>
        <w:t>1. Мета</w:t>
      </w:r>
    </w:p>
    <w:p w:rsidR="00AD2A38" w:rsidRPr="002C6A67" w:rsidRDefault="00AD2A38" w:rsidP="00AD2A38">
      <w:pPr>
        <w:ind w:firstLine="567"/>
        <w:contextualSpacing/>
        <w:jc w:val="both"/>
        <w:rPr>
          <w:b/>
          <w:sz w:val="16"/>
          <w:szCs w:val="16"/>
        </w:rPr>
      </w:pPr>
    </w:p>
    <w:p w:rsidR="00AD2A38" w:rsidRDefault="00E302F0" w:rsidP="00E302F0">
      <w:pPr>
        <w:tabs>
          <w:tab w:val="left" w:pos="880"/>
        </w:tabs>
        <w:ind w:firstLine="567"/>
        <w:contextualSpacing/>
        <w:jc w:val="both"/>
        <w:rPr>
          <w:sz w:val="28"/>
          <w:szCs w:val="28"/>
        </w:rPr>
      </w:pPr>
      <w:r w:rsidRPr="00E302F0">
        <w:rPr>
          <w:sz w:val="28"/>
          <w:szCs w:val="28"/>
        </w:rPr>
        <w:t xml:space="preserve">Метою </w:t>
      </w:r>
      <w:proofErr w:type="spellStart"/>
      <w:r w:rsidRPr="00E302F0">
        <w:rPr>
          <w:sz w:val="28"/>
          <w:szCs w:val="28"/>
        </w:rPr>
        <w:t>проєкту</w:t>
      </w:r>
      <w:proofErr w:type="spellEnd"/>
      <w:r w:rsidRPr="00E302F0">
        <w:rPr>
          <w:sz w:val="28"/>
          <w:szCs w:val="28"/>
        </w:rPr>
        <w:t xml:space="preserve"> наказу «Про затвердження Порядку визначення вартості платних послуг, які надаються архівними установами, що утримуються за рахунок бюджетних коштів» (далі – </w:t>
      </w:r>
      <w:proofErr w:type="spellStart"/>
      <w:r w:rsidRPr="00E302F0">
        <w:rPr>
          <w:sz w:val="28"/>
          <w:szCs w:val="28"/>
        </w:rPr>
        <w:t>проєкт</w:t>
      </w:r>
      <w:proofErr w:type="spellEnd"/>
      <w:r w:rsidRPr="00E302F0">
        <w:rPr>
          <w:sz w:val="28"/>
          <w:szCs w:val="28"/>
        </w:rPr>
        <w:t xml:space="preserve"> наказу) є врегулювання питання визначення вартості платних послуг, які надаються архівними установами, що утримуються за рахунок бюджетних коштів.</w:t>
      </w:r>
    </w:p>
    <w:p w:rsidR="00E302F0" w:rsidRPr="00E302F0" w:rsidRDefault="00E302F0" w:rsidP="00E302F0">
      <w:pPr>
        <w:tabs>
          <w:tab w:val="left" w:pos="880"/>
        </w:tabs>
        <w:ind w:firstLine="567"/>
        <w:contextualSpacing/>
        <w:jc w:val="both"/>
        <w:rPr>
          <w:bCs/>
          <w:sz w:val="28"/>
          <w:szCs w:val="28"/>
        </w:rPr>
      </w:pPr>
    </w:p>
    <w:p w:rsidR="00AD2A38" w:rsidRPr="001230E5" w:rsidRDefault="00AD2A38" w:rsidP="00AD2A38">
      <w:pPr>
        <w:tabs>
          <w:tab w:val="left" w:pos="880"/>
        </w:tabs>
        <w:ind w:firstLine="567"/>
        <w:contextualSpacing/>
        <w:jc w:val="both"/>
        <w:rPr>
          <w:bCs/>
          <w:sz w:val="28"/>
          <w:szCs w:val="28"/>
        </w:rPr>
      </w:pPr>
      <w:r w:rsidRPr="001230E5">
        <w:rPr>
          <w:b/>
          <w:bCs/>
          <w:sz w:val="28"/>
          <w:szCs w:val="28"/>
        </w:rPr>
        <w:t>2.</w:t>
      </w:r>
      <w:r>
        <w:rPr>
          <w:b/>
          <w:bCs/>
          <w:sz w:val="28"/>
          <w:szCs w:val="28"/>
        </w:rPr>
        <w:t xml:space="preserve"> </w:t>
      </w:r>
      <w:r w:rsidRPr="001230E5">
        <w:rPr>
          <w:b/>
          <w:bCs/>
          <w:sz w:val="28"/>
          <w:szCs w:val="28"/>
        </w:rPr>
        <w:t>Обґрунтування необхідності прийняття акта</w:t>
      </w:r>
      <w:r w:rsidRPr="001230E5">
        <w:rPr>
          <w:bCs/>
          <w:sz w:val="28"/>
          <w:szCs w:val="28"/>
        </w:rPr>
        <w:t xml:space="preserve"> </w:t>
      </w:r>
    </w:p>
    <w:p w:rsidR="00AD2A38" w:rsidRPr="001230E5" w:rsidRDefault="00AD2A38" w:rsidP="00AD2A38">
      <w:pPr>
        <w:tabs>
          <w:tab w:val="left" w:pos="880"/>
        </w:tabs>
        <w:ind w:firstLine="567"/>
        <w:contextualSpacing/>
        <w:jc w:val="both"/>
        <w:rPr>
          <w:sz w:val="16"/>
          <w:szCs w:val="16"/>
        </w:rPr>
      </w:pPr>
    </w:p>
    <w:p w:rsidR="00AD2A38" w:rsidRDefault="00E302F0" w:rsidP="00AD2A38">
      <w:pPr>
        <w:tabs>
          <w:tab w:val="left" w:pos="880"/>
        </w:tabs>
        <w:ind w:firstLine="567"/>
        <w:contextualSpacing/>
        <w:jc w:val="both"/>
        <w:rPr>
          <w:sz w:val="28"/>
          <w:szCs w:val="28"/>
        </w:rPr>
      </w:pPr>
      <w:r w:rsidRPr="00E302F0">
        <w:rPr>
          <w:sz w:val="28"/>
          <w:szCs w:val="28"/>
        </w:rPr>
        <w:t>Наразі питання визначення вартості платних послуг, які надаються архівними установами здійснюється відповідно до наказу Державного комітету архівів України від 24.01.2001 № 6 «Про затвердження Порядку ціноутворення на роботи (послуги), що виконуються державними архівними установами», зареєстрованого в Міністерстві юстиції України 27.02.2001 за № 179/5370. Цей наказ потребує приведення у відповідність із Бюджетним кодексом України та іншими нормативно-правовими актами, що регулюють питання надання платних послуг архівними установами, оскільки розрахунок вартості трудових витрат та планова калькуляція цін на роботи та послуги формуються із витрат на оплату праці станом на 2001 рік, що призводить до недоотримання Державним бюджетом значних грошових коштів, які можна було б спрямувати на вирішення нагальних проблем архівних установ.</w:t>
      </w:r>
    </w:p>
    <w:p w:rsidR="00E302F0" w:rsidRPr="00E302F0" w:rsidRDefault="00E302F0" w:rsidP="00AD2A38">
      <w:pPr>
        <w:tabs>
          <w:tab w:val="left" w:pos="880"/>
        </w:tabs>
        <w:ind w:firstLine="567"/>
        <w:contextualSpacing/>
        <w:jc w:val="both"/>
        <w:rPr>
          <w:b/>
          <w:sz w:val="28"/>
          <w:szCs w:val="28"/>
        </w:rPr>
      </w:pPr>
    </w:p>
    <w:p w:rsidR="00AD2A38" w:rsidRPr="001230E5" w:rsidRDefault="00AD2A38" w:rsidP="001267FD">
      <w:pPr>
        <w:tabs>
          <w:tab w:val="left" w:pos="880"/>
        </w:tabs>
        <w:ind w:firstLine="567"/>
        <w:contextualSpacing/>
        <w:jc w:val="both"/>
        <w:rPr>
          <w:b/>
          <w:bCs/>
          <w:sz w:val="28"/>
          <w:szCs w:val="28"/>
        </w:rPr>
      </w:pPr>
      <w:r w:rsidRPr="001230E5">
        <w:rPr>
          <w:b/>
          <w:sz w:val="28"/>
          <w:szCs w:val="28"/>
        </w:rPr>
        <w:t>3.</w:t>
      </w:r>
      <w:r w:rsidRPr="001230E5">
        <w:rPr>
          <w:b/>
          <w:bCs/>
          <w:color w:val="333333"/>
        </w:rPr>
        <w:t xml:space="preserve"> </w:t>
      </w:r>
      <w:r>
        <w:rPr>
          <w:b/>
          <w:bCs/>
          <w:sz w:val="28"/>
          <w:szCs w:val="28"/>
        </w:rPr>
        <w:t xml:space="preserve">Основні положення </w:t>
      </w:r>
      <w:proofErr w:type="spellStart"/>
      <w:r>
        <w:rPr>
          <w:b/>
          <w:bCs/>
          <w:sz w:val="28"/>
          <w:szCs w:val="28"/>
        </w:rPr>
        <w:t>про</w:t>
      </w:r>
      <w:r w:rsidRPr="00066416">
        <w:rPr>
          <w:b/>
          <w:bCs/>
          <w:sz w:val="28"/>
          <w:szCs w:val="28"/>
        </w:rPr>
        <w:t>є</w:t>
      </w:r>
      <w:r w:rsidRPr="001230E5">
        <w:rPr>
          <w:b/>
          <w:bCs/>
          <w:sz w:val="28"/>
          <w:szCs w:val="28"/>
        </w:rPr>
        <w:t>кту</w:t>
      </w:r>
      <w:proofErr w:type="spellEnd"/>
      <w:r w:rsidRPr="001230E5">
        <w:rPr>
          <w:b/>
          <w:bCs/>
          <w:sz w:val="28"/>
          <w:szCs w:val="28"/>
        </w:rPr>
        <w:t xml:space="preserve"> </w:t>
      </w:r>
      <w:r w:rsidR="00BC295A">
        <w:rPr>
          <w:b/>
          <w:bCs/>
          <w:sz w:val="28"/>
          <w:szCs w:val="28"/>
        </w:rPr>
        <w:t>наказу</w:t>
      </w:r>
    </w:p>
    <w:p w:rsidR="00AD2A38" w:rsidRPr="001230E5" w:rsidRDefault="00AD2A38" w:rsidP="001267FD">
      <w:pPr>
        <w:tabs>
          <w:tab w:val="left" w:pos="880"/>
        </w:tabs>
        <w:ind w:firstLine="567"/>
        <w:contextualSpacing/>
        <w:jc w:val="both"/>
        <w:rPr>
          <w:b/>
          <w:sz w:val="16"/>
          <w:szCs w:val="16"/>
        </w:rPr>
      </w:pPr>
    </w:p>
    <w:p w:rsidR="00AD2A38" w:rsidRDefault="0057308E" w:rsidP="00AD2A38">
      <w:pPr>
        <w:tabs>
          <w:tab w:val="left" w:pos="880"/>
        </w:tabs>
        <w:ind w:firstLine="567"/>
        <w:contextualSpacing/>
        <w:jc w:val="both"/>
        <w:rPr>
          <w:sz w:val="28"/>
          <w:szCs w:val="28"/>
        </w:rPr>
      </w:pPr>
      <w:proofErr w:type="spellStart"/>
      <w:r>
        <w:rPr>
          <w:sz w:val="28"/>
          <w:szCs w:val="28"/>
        </w:rPr>
        <w:t>Проєктом</w:t>
      </w:r>
      <w:proofErr w:type="spellEnd"/>
      <w:r>
        <w:rPr>
          <w:sz w:val="28"/>
          <w:szCs w:val="28"/>
        </w:rPr>
        <w:t xml:space="preserve"> наказу врегулюються</w:t>
      </w:r>
      <w:r w:rsidR="00E302F0" w:rsidRPr="00E302F0">
        <w:rPr>
          <w:sz w:val="28"/>
          <w:szCs w:val="28"/>
        </w:rPr>
        <w:t xml:space="preserve"> питання визначення вартості платних послуг, які надаються архівними установами, що утримуються за рахунок бюджетних коштів. </w:t>
      </w:r>
      <w:proofErr w:type="spellStart"/>
      <w:r w:rsidR="00E302F0" w:rsidRPr="00E302F0">
        <w:rPr>
          <w:sz w:val="28"/>
          <w:szCs w:val="28"/>
        </w:rPr>
        <w:t>Проєктом</w:t>
      </w:r>
      <w:proofErr w:type="spellEnd"/>
      <w:r w:rsidR="00E302F0" w:rsidRPr="00E302F0">
        <w:rPr>
          <w:sz w:val="28"/>
          <w:szCs w:val="28"/>
        </w:rPr>
        <w:t xml:space="preserve"> наказу пропонується затвердити Одиниці виміру платних послуг, які надаються архівними установами, що утримуються за рахунок бюджетних коштів. Ці одиниці виміру, застосовуються до платних послуг, визначених у Переліку платних послуг, які можуть надаватися архівними установами, що утримуються за рахунок бюджетних коштів, затвердженого постановою Кабінету Міністрів України від 07 травня 1998 року № 639 (в редакції постанови Кабінету Міністрів України від 14 березня 2018 року № 175).</w:t>
      </w:r>
    </w:p>
    <w:p w:rsidR="00E302F0" w:rsidRPr="00E302F0" w:rsidRDefault="00E302F0" w:rsidP="00AD2A38">
      <w:pPr>
        <w:tabs>
          <w:tab w:val="left" w:pos="880"/>
        </w:tabs>
        <w:ind w:firstLine="567"/>
        <w:contextualSpacing/>
        <w:jc w:val="both"/>
        <w:rPr>
          <w:b/>
          <w:sz w:val="28"/>
          <w:szCs w:val="28"/>
        </w:rPr>
      </w:pPr>
    </w:p>
    <w:p w:rsidR="00AD2A38" w:rsidRDefault="00AD2A38" w:rsidP="00AD2A38">
      <w:pPr>
        <w:tabs>
          <w:tab w:val="left" w:pos="880"/>
        </w:tabs>
        <w:ind w:firstLine="567"/>
        <w:contextualSpacing/>
        <w:jc w:val="both"/>
        <w:rPr>
          <w:b/>
          <w:sz w:val="28"/>
          <w:szCs w:val="28"/>
        </w:rPr>
      </w:pPr>
      <w:r>
        <w:rPr>
          <w:b/>
          <w:sz w:val="28"/>
          <w:szCs w:val="28"/>
        </w:rPr>
        <w:t>4. Правові аспекти</w:t>
      </w:r>
    </w:p>
    <w:p w:rsidR="00AD2A38" w:rsidRPr="002C6A67" w:rsidRDefault="00AD2A38" w:rsidP="00AD2A38">
      <w:pPr>
        <w:tabs>
          <w:tab w:val="left" w:pos="880"/>
        </w:tabs>
        <w:ind w:firstLine="567"/>
        <w:contextualSpacing/>
        <w:jc w:val="both"/>
        <w:rPr>
          <w:b/>
          <w:sz w:val="16"/>
          <w:szCs w:val="16"/>
        </w:rPr>
      </w:pPr>
    </w:p>
    <w:p w:rsidR="00AD2A38" w:rsidRPr="00E302F0" w:rsidRDefault="00AD2A38" w:rsidP="004C1211">
      <w:pPr>
        <w:pStyle w:val="a3"/>
        <w:ind w:firstLine="567"/>
        <w:rPr>
          <w:sz w:val="28"/>
          <w:szCs w:val="28"/>
        </w:rPr>
      </w:pPr>
      <w:proofErr w:type="spellStart"/>
      <w:r>
        <w:rPr>
          <w:sz w:val="28"/>
          <w:szCs w:val="28"/>
        </w:rPr>
        <w:t>Про</w:t>
      </w:r>
      <w:r w:rsidRPr="001267FD">
        <w:rPr>
          <w:bCs/>
          <w:sz w:val="28"/>
          <w:szCs w:val="28"/>
        </w:rPr>
        <w:t>є</w:t>
      </w:r>
      <w:r w:rsidRPr="002C6A67">
        <w:rPr>
          <w:sz w:val="28"/>
          <w:szCs w:val="28"/>
        </w:rPr>
        <w:t>кт</w:t>
      </w:r>
      <w:proofErr w:type="spellEnd"/>
      <w:r w:rsidRPr="002C6A67">
        <w:rPr>
          <w:sz w:val="28"/>
          <w:szCs w:val="28"/>
        </w:rPr>
        <w:t xml:space="preserve"> </w:t>
      </w:r>
      <w:r w:rsidR="00BC295A">
        <w:rPr>
          <w:sz w:val="28"/>
          <w:szCs w:val="28"/>
        </w:rPr>
        <w:t>наказу</w:t>
      </w:r>
      <w:r w:rsidRPr="002C6A67">
        <w:rPr>
          <w:sz w:val="28"/>
          <w:szCs w:val="28"/>
        </w:rPr>
        <w:t xml:space="preserve"> розроблений відповідно </w:t>
      </w:r>
      <w:r w:rsidR="009D71DD">
        <w:rPr>
          <w:sz w:val="28"/>
          <w:szCs w:val="28"/>
        </w:rPr>
        <w:t xml:space="preserve">до ст.35 </w:t>
      </w:r>
      <w:r w:rsidR="00BC295A">
        <w:rPr>
          <w:sz w:val="28"/>
          <w:szCs w:val="28"/>
        </w:rPr>
        <w:t>Закон</w:t>
      </w:r>
      <w:r w:rsidR="009D71DD">
        <w:rPr>
          <w:sz w:val="28"/>
          <w:szCs w:val="28"/>
        </w:rPr>
        <w:t>у</w:t>
      </w:r>
      <w:r w:rsidR="00BC295A">
        <w:rPr>
          <w:sz w:val="28"/>
          <w:szCs w:val="28"/>
        </w:rPr>
        <w:t xml:space="preserve"> України "Про Національний архівний фонд і архівні установи”, постанова Кабінету Міністрів України від 7 травня 1998 р.  № 639 (зі змінами, внесеними постановою Кабінету Міністрів України від 30</w:t>
      </w:r>
      <w:r w:rsidR="009D71DD">
        <w:rPr>
          <w:sz w:val="28"/>
          <w:szCs w:val="28"/>
        </w:rPr>
        <w:t xml:space="preserve"> листопада 2004 року </w:t>
      </w:r>
      <w:r w:rsidR="00BC295A">
        <w:rPr>
          <w:sz w:val="28"/>
          <w:szCs w:val="28"/>
        </w:rPr>
        <w:t xml:space="preserve"> № 1608)</w:t>
      </w:r>
      <w:r w:rsidR="00E302F0">
        <w:rPr>
          <w:sz w:val="28"/>
          <w:szCs w:val="28"/>
        </w:rPr>
        <w:t>,</w:t>
      </w:r>
      <w:r w:rsidR="00E302F0" w:rsidRPr="00E302F0">
        <w:t xml:space="preserve"> </w:t>
      </w:r>
      <w:r w:rsidR="00E302F0" w:rsidRPr="00E302F0">
        <w:rPr>
          <w:sz w:val="28"/>
          <w:szCs w:val="28"/>
        </w:rPr>
        <w:t xml:space="preserve">а також підпункту 51 пункту 4 Положення Про Державну архівну службу України, </w:t>
      </w:r>
      <w:r w:rsidR="00E302F0" w:rsidRPr="00E302F0">
        <w:rPr>
          <w:sz w:val="28"/>
          <w:szCs w:val="28"/>
        </w:rPr>
        <w:lastRenderedPageBreak/>
        <w:t>затвердженого постановою Кабінету Міністрів України від 21 жовтня 2015 року № 870.</w:t>
      </w:r>
    </w:p>
    <w:p w:rsidR="00E302F0" w:rsidRPr="004C1211" w:rsidRDefault="00E302F0" w:rsidP="004C1211">
      <w:pPr>
        <w:pStyle w:val="a3"/>
        <w:ind w:firstLine="567"/>
        <w:rPr>
          <w:sz w:val="28"/>
          <w:szCs w:val="28"/>
          <w:lang w:eastAsia="uk-UA"/>
        </w:rPr>
      </w:pPr>
    </w:p>
    <w:p w:rsidR="00AD2A38" w:rsidRDefault="00AD2A38" w:rsidP="00AD2A38">
      <w:pPr>
        <w:tabs>
          <w:tab w:val="left" w:pos="880"/>
        </w:tabs>
        <w:ind w:firstLine="567"/>
        <w:contextualSpacing/>
        <w:jc w:val="both"/>
        <w:rPr>
          <w:b/>
          <w:bCs/>
          <w:sz w:val="28"/>
          <w:szCs w:val="28"/>
        </w:rPr>
      </w:pPr>
      <w:r>
        <w:rPr>
          <w:b/>
          <w:sz w:val="28"/>
          <w:szCs w:val="28"/>
        </w:rPr>
        <w:t>5.</w:t>
      </w:r>
      <w:r w:rsidRPr="00D16DE9">
        <w:rPr>
          <w:color w:val="333333"/>
        </w:rPr>
        <w:t xml:space="preserve"> </w:t>
      </w:r>
      <w:r w:rsidRPr="00D16DE9">
        <w:rPr>
          <w:b/>
          <w:sz w:val="28"/>
          <w:szCs w:val="28"/>
        </w:rPr>
        <w:t>Фінансово-економічне</w:t>
      </w:r>
      <w:r>
        <w:rPr>
          <w:color w:val="333333"/>
        </w:rPr>
        <w:t xml:space="preserve"> </w:t>
      </w:r>
      <w:r w:rsidRPr="00D16DE9">
        <w:rPr>
          <w:b/>
          <w:sz w:val="28"/>
          <w:szCs w:val="28"/>
        </w:rPr>
        <w:t>о</w:t>
      </w:r>
      <w:r w:rsidRPr="00D16DE9">
        <w:rPr>
          <w:b/>
          <w:bCs/>
          <w:sz w:val="28"/>
          <w:szCs w:val="28"/>
        </w:rPr>
        <w:t>бґрунтування</w:t>
      </w:r>
    </w:p>
    <w:p w:rsidR="00A62C9C" w:rsidRDefault="00A62C9C" w:rsidP="00A62C9C">
      <w:pPr>
        <w:ind w:right="57"/>
        <w:jc w:val="both"/>
        <w:rPr>
          <w:sz w:val="16"/>
          <w:szCs w:val="16"/>
        </w:rPr>
      </w:pPr>
    </w:p>
    <w:p w:rsidR="00A62C9C" w:rsidRDefault="00A62C9C" w:rsidP="00A62C9C">
      <w:pPr>
        <w:ind w:right="57" w:firstLine="567"/>
        <w:jc w:val="both"/>
        <w:rPr>
          <w:sz w:val="28"/>
          <w:szCs w:val="28"/>
          <w:lang w:eastAsia="uk-UA"/>
        </w:rPr>
      </w:pPr>
      <w:r>
        <w:rPr>
          <w:sz w:val="28"/>
          <w:szCs w:val="28"/>
        </w:rPr>
        <w:t>Прийняття  даного наказу не   потребує  виділення  бюджетних   коштів.</w:t>
      </w:r>
    </w:p>
    <w:p w:rsidR="00AD2A38" w:rsidRPr="00284088" w:rsidRDefault="00AD2A38" w:rsidP="00AD2A38">
      <w:pPr>
        <w:tabs>
          <w:tab w:val="left" w:pos="880"/>
        </w:tabs>
        <w:ind w:firstLine="567"/>
        <w:contextualSpacing/>
        <w:jc w:val="both"/>
        <w:rPr>
          <w:sz w:val="16"/>
          <w:szCs w:val="16"/>
        </w:rPr>
      </w:pPr>
    </w:p>
    <w:p w:rsidR="00AD2A38" w:rsidRDefault="00AD2A38" w:rsidP="00AD2A38">
      <w:pPr>
        <w:ind w:firstLine="567"/>
        <w:contextualSpacing/>
        <w:jc w:val="both"/>
        <w:rPr>
          <w:b/>
          <w:sz w:val="28"/>
          <w:szCs w:val="28"/>
        </w:rPr>
      </w:pPr>
      <w:r>
        <w:rPr>
          <w:b/>
          <w:sz w:val="28"/>
          <w:szCs w:val="28"/>
        </w:rPr>
        <w:t>6.</w:t>
      </w:r>
      <w:r w:rsidRPr="003559BB">
        <w:rPr>
          <w:b/>
          <w:sz w:val="28"/>
          <w:szCs w:val="28"/>
        </w:rPr>
        <w:t xml:space="preserve"> </w:t>
      </w:r>
      <w:r w:rsidRPr="00DA23BA">
        <w:rPr>
          <w:b/>
          <w:sz w:val="28"/>
          <w:szCs w:val="28"/>
        </w:rPr>
        <w:t>Позиція заінтересованих сторін</w:t>
      </w:r>
    </w:p>
    <w:p w:rsidR="00AD2A38" w:rsidRPr="002C6A67" w:rsidRDefault="00AD2A38" w:rsidP="00AD2A38">
      <w:pPr>
        <w:ind w:firstLine="567"/>
        <w:contextualSpacing/>
        <w:jc w:val="both"/>
        <w:rPr>
          <w:b/>
          <w:sz w:val="16"/>
          <w:szCs w:val="16"/>
        </w:rPr>
      </w:pPr>
    </w:p>
    <w:p w:rsidR="004C1211" w:rsidRDefault="004C1211" w:rsidP="004C1211">
      <w:pPr>
        <w:tabs>
          <w:tab w:val="left" w:pos="360"/>
          <w:tab w:val="left" w:pos="540"/>
          <w:tab w:val="left" w:pos="720"/>
          <w:tab w:val="left" w:pos="900"/>
          <w:tab w:val="left" w:pos="1080"/>
          <w:tab w:val="left" w:pos="1260"/>
        </w:tabs>
        <w:ind w:left="180" w:right="-185" w:hanging="180"/>
        <w:jc w:val="both"/>
        <w:rPr>
          <w:sz w:val="28"/>
          <w:szCs w:val="28"/>
          <w:lang w:eastAsia="uk-UA"/>
        </w:rPr>
      </w:pPr>
      <w:r>
        <w:rPr>
          <w:sz w:val="28"/>
          <w:szCs w:val="28"/>
        </w:rPr>
        <w:tab/>
      </w:r>
      <w:r>
        <w:rPr>
          <w:sz w:val="28"/>
          <w:szCs w:val="28"/>
        </w:rPr>
        <w:tab/>
      </w:r>
      <w:r>
        <w:rPr>
          <w:sz w:val="28"/>
          <w:szCs w:val="28"/>
        </w:rPr>
        <w:tab/>
        <w:t>Проект нак</w:t>
      </w:r>
      <w:r w:rsidR="00296D19">
        <w:rPr>
          <w:sz w:val="28"/>
          <w:szCs w:val="28"/>
        </w:rPr>
        <w:t xml:space="preserve">азу громадського обговорення </w:t>
      </w:r>
      <w:bookmarkStart w:id="0" w:name="_GoBack"/>
      <w:bookmarkEnd w:id="0"/>
      <w:r>
        <w:rPr>
          <w:sz w:val="28"/>
          <w:szCs w:val="28"/>
        </w:rPr>
        <w:t>потребує.</w:t>
      </w:r>
    </w:p>
    <w:p w:rsidR="004C1211" w:rsidRDefault="004C1211" w:rsidP="004C1211">
      <w:pPr>
        <w:tabs>
          <w:tab w:val="left" w:pos="360"/>
          <w:tab w:val="left" w:pos="540"/>
          <w:tab w:val="left" w:pos="720"/>
          <w:tab w:val="left" w:pos="900"/>
          <w:tab w:val="left" w:pos="1080"/>
          <w:tab w:val="left" w:pos="1260"/>
        </w:tabs>
        <w:ind w:left="180" w:right="-185" w:hanging="180"/>
        <w:jc w:val="both"/>
        <w:rPr>
          <w:sz w:val="28"/>
          <w:szCs w:val="28"/>
        </w:rPr>
      </w:pPr>
    </w:p>
    <w:p w:rsidR="00AD2A38" w:rsidRPr="00ED3EF8" w:rsidRDefault="00AD2A38" w:rsidP="00AD2A38">
      <w:pPr>
        <w:tabs>
          <w:tab w:val="left" w:pos="880"/>
        </w:tabs>
        <w:ind w:firstLine="567"/>
        <w:contextualSpacing/>
        <w:jc w:val="both"/>
        <w:rPr>
          <w:b/>
          <w:sz w:val="20"/>
          <w:szCs w:val="20"/>
        </w:rPr>
      </w:pPr>
    </w:p>
    <w:p w:rsidR="00AD2A38" w:rsidRDefault="00AD2A38" w:rsidP="00AD2A38">
      <w:pPr>
        <w:shd w:val="clear" w:color="auto" w:fill="FFFFFF"/>
        <w:spacing w:after="150"/>
        <w:ind w:firstLine="567"/>
        <w:jc w:val="both"/>
        <w:rPr>
          <w:b/>
          <w:sz w:val="28"/>
          <w:szCs w:val="28"/>
        </w:rPr>
      </w:pPr>
      <w:r>
        <w:rPr>
          <w:b/>
          <w:sz w:val="28"/>
          <w:szCs w:val="28"/>
        </w:rPr>
        <w:t xml:space="preserve">7. Оцінка відповідності </w:t>
      </w:r>
      <w:bookmarkStart w:id="1" w:name="n3505"/>
      <w:bookmarkEnd w:id="1"/>
    </w:p>
    <w:p w:rsidR="00AD2A38" w:rsidRPr="002C6A67" w:rsidRDefault="00AD2A38" w:rsidP="00AD2A38">
      <w:pPr>
        <w:tabs>
          <w:tab w:val="left" w:pos="880"/>
        </w:tabs>
        <w:ind w:firstLine="567"/>
        <w:contextualSpacing/>
        <w:jc w:val="both"/>
        <w:rPr>
          <w:sz w:val="28"/>
          <w:szCs w:val="28"/>
        </w:rPr>
      </w:pPr>
      <w:r>
        <w:rPr>
          <w:sz w:val="28"/>
          <w:szCs w:val="28"/>
        </w:rPr>
        <w:t xml:space="preserve">У </w:t>
      </w:r>
      <w:proofErr w:type="spellStart"/>
      <w:r>
        <w:rPr>
          <w:sz w:val="28"/>
          <w:szCs w:val="28"/>
        </w:rPr>
        <w:t>про</w:t>
      </w:r>
      <w:r w:rsidRPr="00066416">
        <w:rPr>
          <w:bCs/>
          <w:sz w:val="28"/>
          <w:szCs w:val="28"/>
        </w:rPr>
        <w:t>є</w:t>
      </w:r>
      <w:r w:rsidRPr="002C6A67">
        <w:rPr>
          <w:sz w:val="28"/>
          <w:szCs w:val="28"/>
        </w:rPr>
        <w:t>кті</w:t>
      </w:r>
      <w:proofErr w:type="spellEnd"/>
      <w:r w:rsidR="004C1211">
        <w:rPr>
          <w:sz w:val="28"/>
          <w:szCs w:val="28"/>
        </w:rPr>
        <w:t xml:space="preserve"> наказу </w:t>
      </w:r>
      <w:r w:rsidRPr="002C6A67">
        <w:rPr>
          <w:sz w:val="28"/>
          <w:szCs w:val="28"/>
        </w:rPr>
        <w:t xml:space="preserve"> відсутні положення, що </w:t>
      </w:r>
      <w:r w:rsidRPr="008D024B">
        <w:rPr>
          <w:sz w:val="28"/>
          <w:szCs w:val="28"/>
        </w:rPr>
        <w:t>стосуються зобов’язань України у сфері європейської інтеграції</w:t>
      </w:r>
      <w:r w:rsidRPr="002C6A67">
        <w:rPr>
          <w:sz w:val="28"/>
          <w:szCs w:val="28"/>
        </w:rPr>
        <w:t xml:space="preserve">, </w:t>
      </w:r>
      <w:r w:rsidRPr="008D024B">
        <w:rPr>
          <w:sz w:val="28"/>
          <w:szCs w:val="28"/>
        </w:rPr>
        <w:t>стосуються прав та свобод, гарантованих Конвенцією про захист прав людини і основоположних свобод</w:t>
      </w:r>
      <w:r w:rsidRPr="002C6A67">
        <w:rPr>
          <w:sz w:val="28"/>
          <w:szCs w:val="28"/>
        </w:rPr>
        <w:t xml:space="preserve">, </w:t>
      </w:r>
      <w:r w:rsidRPr="008D024B">
        <w:rPr>
          <w:sz w:val="28"/>
          <w:szCs w:val="28"/>
        </w:rPr>
        <w:t>впливають на забезпечення рівних прав та можливостей жінок і чоловіків</w:t>
      </w:r>
      <w:r w:rsidRPr="002C6A67">
        <w:rPr>
          <w:sz w:val="28"/>
          <w:szCs w:val="28"/>
        </w:rPr>
        <w:t xml:space="preserve">, </w:t>
      </w:r>
      <w:r w:rsidRPr="008D024B">
        <w:rPr>
          <w:sz w:val="28"/>
          <w:szCs w:val="28"/>
        </w:rPr>
        <w:t>містять ризики вчинення корупційних правопорушень та правопорушень, пов’язаних з корупцією</w:t>
      </w:r>
      <w:r w:rsidRPr="002C6A67">
        <w:rPr>
          <w:sz w:val="28"/>
          <w:szCs w:val="28"/>
        </w:rPr>
        <w:t xml:space="preserve">, </w:t>
      </w:r>
      <w:r w:rsidRPr="008D024B">
        <w:rPr>
          <w:sz w:val="28"/>
          <w:szCs w:val="28"/>
        </w:rPr>
        <w:t>створюють підстави для дискримінації</w:t>
      </w:r>
      <w:r w:rsidRPr="002C6A67">
        <w:rPr>
          <w:sz w:val="28"/>
          <w:szCs w:val="28"/>
        </w:rPr>
        <w:t>.</w:t>
      </w:r>
    </w:p>
    <w:p w:rsidR="00AD2A38" w:rsidRPr="002C6A67" w:rsidRDefault="00AD2A38" w:rsidP="00AD2A38">
      <w:pPr>
        <w:tabs>
          <w:tab w:val="left" w:pos="880"/>
        </w:tabs>
        <w:ind w:firstLine="567"/>
        <w:contextualSpacing/>
        <w:jc w:val="both"/>
        <w:rPr>
          <w:sz w:val="28"/>
          <w:szCs w:val="28"/>
        </w:rPr>
      </w:pPr>
      <w:r w:rsidRPr="002C6A67">
        <w:rPr>
          <w:sz w:val="28"/>
          <w:szCs w:val="28"/>
        </w:rPr>
        <w:t xml:space="preserve">Антикорупційна експертиза </w:t>
      </w:r>
      <w:proofErr w:type="spellStart"/>
      <w:r>
        <w:rPr>
          <w:sz w:val="28"/>
          <w:szCs w:val="28"/>
        </w:rPr>
        <w:t>про</w:t>
      </w:r>
      <w:r w:rsidRPr="00066416">
        <w:rPr>
          <w:bCs/>
          <w:sz w:val="28"/>
          <w:szCs w:val="28"/>
        </w:rPr>
        <w:t>є</w:t>
      </w:r>
      <w:r w:rsidRPr="002C6A67">
        <w:rPr>
          <w:sz w:val="28"/>
          <w:szCs w:val="28"/>
        </w:rPr>
        <w:t>кту</w:t>
      </w:r>
      <w:proofErr w:type="spellEnd"/>
      <w:r w:rsidRPr="002C6A67">
        <w:rPr>
          <w:sz w:val="28"/>
          <w:szCs w:val="28"/>
        </w:rPr>
        <w:t xml:space="preserve"> </w:t>
      </w:r>
      <w:r w:rsidR="004C1211">
        <w:rPr>
          <w:sz w:val="28"/>
          <w:szCs w:val="28"/>
        </w:rPr>
        <w:t>наказу</w:t>
      </w:r>
      <w:r w:rsidRPr="002C6A67">
        <w:rPr>
          <w:sz w:val="28"/>
          <w:szCs w:val="28"/>
        </w:rPr>
        <w:t xml:space="preserve"> </w:t>
      </w:r>
      <w:r w:rsidRPr="008D024B">
        <w:rPr>
          <w:sz w:val="28"/>
          <w:szCs w:val="28"/>
        </w:rPr>
        <w:t xml:space="preserve">Національним агентством з питань запобігання корупції </w:t>
      </w:r>
      <w:r w:rsidRPr="002C6A67">
        <w:rPr>
          <w:sz w:val="28"/>
          <w:szCs w:val="28"/>
        </w:rPr>
        <w:t>не проводилася.</w:t>
      </w:r>
    </w:p>
    <w:p w:rsidR="00AD2A38" w:rsidRPr="002C6A67" w:rsidRDefault="00AD2A38" w:rsidP="00AD2A38">
      <w:pPr>
        <w:tabs>
          <w:tab w:val="left" w:pos="880"/>
        </w:tabs>
        <w:ind w:firstLine="567"/>
        <w:contextualSpacing/>
        <w:jc w:val="both"/>
        <w:rPr>
          <w:sz w:val="28"/>
          <w:szCs w:val="28"/>
        </w:rPr>
      </w:pPr>
      <w:r w:rsidRPr="002C6A67">
        <w:rPr>
          <w:color w:val="333333"/>
        </w:rPr>
        <w:t xml:space="preserve"> </w:t>
      </w:r>
      <w:r w:rsidRPr="002C6A67">
        <w:rPr>
          <w:sz w:val="28"/>
          <w:szCs w:val="28"/>
        </w:rPr>
        <w:t>Г</w:t>
      </w:r>
      <w:r w:rsidRPr="008D024B">
        <w:rPr>
          <w:sz w:val="28"/>
          <w:szCs w:val="28"/>
        </w:rPr>
        <w:t>ромадськ</w:t>
      </w:r>
      <w:r w:rsidRPr="002C6A67">
        <w:rPr>
          <w:sz w:val="28"/>
          <w:szCs w:val="28"/>
        </w:rPr>
        <w:t>а</w:t>
      </w:r>
      <w:r w:rsidRPr="008D024B">
        <w:rPr>
          <w:sz w:val="28"/>
          <w:szCs w:val="28"/>
        </w:rPr>
        <w:t xml:space="preserve"> антикорупційн</w:t>
      </w:r>
      <w:r w:rsidRPr="002C6A67">
        <w:rPr>
          <w:sz w:val="28"/>
          <w:szCs w:val="28"/>
        </w:rPr>
        <w:t>а</w:t>
      </w:r>
      <w:r w:rsidRPr="008D024B">
        <w:rPr>
          <w:sz w:val="28"/>
          <w:szCs w:val="28"/>
        </w:rPr>
        <w:t>, громадськ</w:t>
      </w:r>
      <w:r w:rsidRPr="002C6A67">
        <w:rPr>
          <w:sz w:val="28"/>
          <w:szCs w:val="28"/>
        </w:rPr>
        <w:t>а</w:t>
      </w:r>
      <w:r w:rsidRPr="008D024B">
        <w:rPr>
          <w:sz w:val="28"/>
          <w:szCs w:val="28"/>
        </w:rPr>
        <w:t xml:space="preserve"> </w:t>
      </w:r>
      <w:proofErr w:type="spellStart"/>
      <w:r w:rsidRPr="008D024B">
        <w:rPr>
          <w:sz w:val="28"/>
          <w:szCs w:val="28"/>
        </w:rPr>
        <w:t>антидискримінаційн</w:t>
      </w:r>
      <w:r w:rsidRPr="002C6A67">
        <w:rPr>
          <w:sz w:val="28"/>
          <w:szCs w:val="28"/>
        </w:rPr>
        <w:t>а</w:t>
      </w:r>
      <w:proofErr w:type="spellEnd"/>
      <w:r w:rsidRPr="008D024B">
        <w:rPr>
          <w:sz w:val="28"/>
          <w:szCs w:val="28"/>
        </w:rPr>
        <w:t xml:space="preserve"> та громадськ</w:t>
      </w:r>
      <w:r w:rsidRPr="002C6A67">
        <w:rPr>
          <w:sz w:val="28"/>
          <w:szCs w:val="28"/>
        </w:rPr>
        <w:t>а</w:t>
      </w:r>
      <w:r w:rsidRPr="008D024B">
        <w:rPr>
          <w:sz w:val="28"/>
          <w:szCs w:val="28"/>
        </w:rPr>
        <w:t xml:space="preserve"> гендерно-правов</w:t>
      </w:r>
      <w:r w:rsidRPr="002C6A67">
        <w:rPr>
          <w:sz w:val="28"/>
          <w:szCs w:val="28"/>
        </w:rPr>
        <w:t>а</w:t>
      </w:r>
      <w:r w:rsidRPr="008D024B">
        <w:rPr>
          <w:sz w:val="28"/>
          <w:szCs w:val="28"/>
        </w:rPr>
        <w:t xml:space="preserve"> експертиз</w:t>
      </w:r>
      <w:r>
        <w:rPr>
          <w:sz w:val="28"/>
          <w:szCs w:val="28"/>
        </w:rPr>
        <w:t xml:space="preserve">а </w:t>
      </w:r>
      <w:proofErr w:type="spellStart"/>
      <w:r>
        <w:rPr>
          <w:sz w:val="28"/>
          <w:szCs w:val="28"/>
        </w:rPr>
        <w:t>про</w:t>
      </w:r>
      <w:r w:rsidRPr="00066416">
        <w:rPr>
          <w:bCs/>
          <w:sz w:val="28"/>
          <w:szCs w:val="28"/>
        </w:rPr>
        <w:t>є</w:t>
      </w:r>
      <w:r w:rsidRPr="002C6A67">
        <w:rPr>
          <w:sz w:val="28"/>
          <w:szCs w:val="28"/>
        </w:rPr>
        <w:t>кту</w:t>
      </w:r>
      <w:proofErr w:type="spellEnd"/>
      <w:r w:rsidRPr="002C6A67">
        <w:rPr>
          <w:sz w:val="28"/>
          <w:szCs w:val="28"/>
        </w:rPr>
        <w:t xml:space="preserve"> </w:t>
      </w:r>
      <w:r w:rsidR="004C1211">
        <w:rPr>
          <w:sz w:val="28"/>
          <w:szCs w:val="28"/>
        </w:rPr>
        <w:t>наказу</w:t>
      </w:r>
      <w:r w:rsidRPr="002C6A67">
        <w:rPr>
          <w:sz w:val="28"/>
          <w:szCs w:val="28"/>
        </w:rPr>
        <w:t xml:space="preserve"> не проводилася.</w:t>
      </w:r>
    </w:p>
    <w:p w:rsidR="00AD2A38" w:rsidRPr="00ED3EF8" w:rsidRDefault="00AD2A38" w:rsidP="00AD2A38">
      <w:pPr>
        <w:tabs>
          <w:tab w:val="left" w:pos="880"/>
        </w:tabs>
        <w:ind w:firstLine="567"/>
        <w:contextualSpacing/>
        <w:jc w:val="both"/>
        <w:rPr>
          <w:b/>
          <w:sz w:val="20"/>
          <w:szCs w:val="20"/>
        </w:rPr>
      </w:pPr>
    </w:p>
    <w:p w:rsidR="00AD2A38" w:rsidRDefault="00AD2A38" w:rsidP="00AD2A38">
      <w:pPr>
        <w:tabs>
          <w:tab w:val="left" w:pos="880"/>
        </w:tabs>
        <w:ind w:firstLine="567"/>
        <w:contextualSpacing/>
        <w:jc w:val="both"/>
        <w:rPr>
          <w:b/>
          <w:sz w:val="28"/>
          <w:szCs w:val="28"/>
        </w:rPr>
      </w:pPr>
      <w:r>
        <w:rPr>
          <w:b/>
          <w:sz w:val="28"/>
          <w:szCs w:val="28"/>
        </w:rPr>
        <w:t>8. Прогноз результатів</w:t>
      </w:r>
    </w:p>
    <w:p w:rsidR="00AD2A38" w:rsidRPr="002C6A67" w:rsidRDefault="00AD2A38" w:rsidP="00AD2A38">
      <w:pPr>
        <w:tabs>
          <w:tab w:val="left" w:pos="880"/>
        </w:tabs>
        <w:ind w:firstLine="567"/>
        <w:contextualSpacing/>
        <w:jc w:val="both"/>
        <w:rPr>
          <w:b/>
          <w:sz w:val="16"/>
          <w:szCs w:val="16"/>
        </w:rPr>
      </w:pPr>
      <w:r>
        <w:rPr>
          <w:color w:val="333333"/>
        </w:rPr>
        <w:t xml:space="preserve"> </w:t>
      </w:r>
    </w:p>
    <w:p w:rsidR="00AD2A38" w:rsidRDefault="00AD2A38" w:rsidP="00AD2A38">
      <w:pPr>
        <w:tabs>
          <w:tab w:val="left" w:pos="880"/>
        </w:tabs>
        <w:ind w:firstLine="567"/>
        <w:contextualSpacing/>
        <w:jc w:val="both"/>
        <w:rPr>
          <w:sz w:val="28"/>
          <w:szCs w:val="28"/>
        </w:rPr>
      </w:pPr>
      <w:r w:rsidRPr="002C6A67">
        <w:rPr>
          <w:sz w:val="28"/>
          <w:szCs w:val="28"/>
        </w:rPr>
        <w:t xml:space="preserve">Реалізація </w:t>
      </w:r>
      <w:r w:rsidR="004C1211">
        <w:rPr>
          <w:sz w:val="28"/>
          <w:szCs w:val="28"/>
        </w:rPr>
        <w:t>наказу</w:t>
      </w:r>
      <w:r w:rsidR="0057308E">
        <w:rPr>
          <w:sz w:val="28"/>
          <w:szCs w:val="28"/>
        </w:rPr>
        <w:t xml:space="preserve"> </w:t>
      </w:r>
      <w:r w:rsidRPr="002C6A67">
        <w:rPr>
          <w:sz w:val="28"/>
          <w:szCs w:val="28"/>
        </w:rPr>
        <w:t>матиме вплив на ринкове середовище, забезпечення захисту прав та інтересів суб’єктів госп</w:t>
      </w:r>
      <w:r w:rsidR="00214FC3">
        <w:rPr>
          <w:sz w:val="28"/>
          <w:szCs w:val="28"/>
        </w:rPr>
        <w:t xml:space="preserve">одарювання, громадян і держави.     </w:t>
      </w:r>
    </w:p>
    <w:p w:rsidR="00214FC3" w:rsidRPr="002C6A67" w:rsidRDefault="00214FC3" w:rsidP="00AD2A38">
      <w:pPr>
        <w:tabs>
          <w:tab w:val="left" w:pos="880"/>
        </w:tabs>
        <w:ind w:firstLine="567"/>
        <w:contextualSpacing/>
        <w:jc w:val="both"/>
        <w:rPr>
          <w:sz w:val="28"/>
          <w:szCs w:val="28"/>
        </w:rPr>
      </w:pPr>
      <w:r>
        <w:rPr>
          <w:sz w:val="28"/>
          <w:szCs w:val="28"/>
        </w:rPr>
        <w:t xml:space="preserve"> Прийняття </w:t>
      </w:r>
      <w:proofErr w:type="spellStart"/>
      <w:r>
        <w:rPr>
          <w:sz w:val="28"/>
          <w:szCs w:val="28"/>
        </w:rPr>
        <w:t>проєкту</w:t>
      </w:r>
      <w:proofErr w:type="spellEnd"/>
      <w:r>
        <w:rPr>
          <w:sz w:val="28"/>
          <w:szCs w:val="28"/>
        </w:rPr>
        <w:t xml:space="preserve"> наказу дозволить визначити механізм надання платних послуг архівному відділу у відповідності до вимог чинного законодавства, зокрема забезпечить можливість розрахунку розміру плати за надання цих послуг, який відповідатиме витратам на їх надання.</w:t>
      </w:r>
    </w:p>
    <w:p w:rsidR="00AD2A38" w:rsidRDefault="00AD2A38" w:rsidP="00AD2A38">
      <w:pPr>
        <w:tabs>
          <w:tab w:val="left" w:pos="880"/>
        </w:tabs>
        <w:contextualSpacing/>
        <w:jc w:val="both"/>
        <w:rPr>
          <w:sz w:val="28"/>
          <w:szCs w:val="28"/>
        </w:rPr>
      </w:pPr>
    </w:p>
    <w:p w:rsidR="00E302F0" w:rsidRDefault="00E302F0" w:rsidP="00AD2A38">
      <w:pPr>
        <w:tabs>
          <w:tab w:val="left" w:pos="880"/>
        </w:tabs>
        <w:contextualSpacing/>
        <w:jc w:val="both"/>
        <w:rPr>
          <w:b/>
          <w:sz w:val="28"/>
          <w:szCs w:val="28"/>
        </w:rPr>
      </w:pPr>
    </w:p>
    <w:p w:rsidR="004C1211" w:rsidRDefault="004C1211" w:rsidP="00AD2A38">
      <w:pPr>
        <w:tabs>
          <w:tab w:val="left" w:pos="880"/>
        </w:tabs>
        <w:contextualSpacing/>
        <w:jc w:val="both"/>
        <w:rPr>
          <w:b/>
          <w:sz w:val="28"/>
          <w:szCs w:val="28"/>
        </w:rPr>
      </w:pPr>
    </w:p>
    <w:p w:rsidR="004C1211" w:rsidRPr="004C1211" w:rsidRDefault="004C1211" w:rsidP="00AD2A38">
      <w:pPr>
        <w:tabs>
          <w:tab w:val="left" w:pos="880"/>
        </w:tabs>
        <w:contextualSpacing/>
        <w:jc w:val="both"/>
        <w:rPr>
          <w:b/>
          <w:sz w:val="28"/>
          <w:szCs w:val="28"/>
        </w:rPr>
      </w:pPr>
    </w:p>
    <w:p w:rsidR="00AD2A38" w:rsidRPr="000540DF" w:rsidRDefault="004C1211" w:rsidP="00AD2A38">
      <w:pPr>
        <w:tabs>
          <w:tab w:val="left" w:pos="0"/>
        </w:tabs>
        <w:ind w:right="99"/>
        <w:contextualSpacing/>
        <w:jc w:val="both"/>
        <w:rPr>
          <w:b/>
          <w:sz w:val="28"/>
          <w:szCs w:val="28"/>
        </w:rPr>
      </w:pPr>
      <w:r w:rsidRPr="004C1211">
        <w:rPr>
          <w:b/>
          <w:sz w:val="28"/>
          <w:szCs w:val="28"/>
        </w:rPr>
        <w:t>Начальник архівного відділу</w:t>
      </w:r>
      <w:r w:rsidR="00AD2A38" w:rsidRPr="000540DF">
        <w:rPr>
          <w:b/>
          <w:sz w:val="28"/>
          <w:szCs w:val="28"/>
        </w:rPr>
        <w:t xml:space="preserve">                                   </w:t>
      </w:r>
      <w:r w:rsidR="00AD2A38" w:rsidRPr="000540DF">
        <w:rPr>
          <w:b/>
          <w:sz w:val="28"/>
          <w:szCs w:val="28"/>
        </w:rPr>
        <w:tab/>
      </w:r>
      <w:r w:rsidR="00AD2A38" w:rsidRPr="000540DF">
        <w:rPr>
          <w:b/>
          <w:sz w:val="28"/>
          <w:szCs w:val="28"/>
        </w:rPr>
        <w:tab/>
        <w:t xml:space="preserve">    </w:t>
      </w:r>
    </w:p>
    <w:p w:rsidR="004C1211" w:rsidRDefault="004C1211" w:rsidP="00AD2A38">
      <w:pPr>
        <w:contextualSpacing/>
        <w:jc w:val="both"/>
        <w:rPr>
          <w:b/>
          <w:sz w:val="28"/>
          <w:szCs w:val="28"/>
        </w:rPr>
      </w:pPr>
      <w:proofErr w:type="spellStart"/>
      <w:r>
        <w:rPr>
          <w:b/>
          <w:sz w:val="28"/>
          <w:szCs w:val="28"/>
        </w:rPr>
        <w:t>Надвірнянської</w:t>
      </w:r>
      <w:proofErr w:type="spellEnd"/>
      <w:r>
        <w:rPr>
          <w:b/>
          <w:sz w:val="28"/>
          <w:szCs w:val="28"/>
        </w:rPr>
        <w:t xml:space="preserve"> районної </w:t>
      </w:r>
      <w:r w:rsidR="00AD2A38" w:rsidRPr="000540DF">
        <w:rPr>
          <w:b/>
          <w:sz w:val="28"/>
          <w:szCs w:val="28"/>
        </w:rPr>
        <w:t xml:space="preserve"> </w:t>
      </w:r>
    </w:p>
    <w:p w:rsidR="00182B92" w:rsidRPr="004C1211" w:rsidRDefault="004C1211" w:rsidP="004C1211">
      <w:pPr>
        <w:contextualSpacing/>
        <w:jc w:val="both"/>
        <w:rPr>
          <w:b/>
          <w:sz w:val="28"/>
          <w:szCs w:val="28"/>
        </w:rPr>
      </w:pPr>
      <w:r>
        <w:rPr>
          <w:b/>
          <w:sz w:val="28"/>
          <w:szCs w:val="28"/>
        </w:rPr>
        <w:t>д</w:t>
      </w:r>
      <w:r w:rsidR="00AD2A38" w:rsidRPr="000540DF">
        <w:rPr>
          <w:b/>
          <w:sz w:val="28"/>
          <w:szCs w:val="28"/>
        </w:rPr>
        <w:t>ержавної</w:t>
      </w:r>
      <w:r>
        <w:rPr>
          <w:b/>
          <w:sz w:val="28"/>
          <w:szCs w:val="28"/>
        </w:rPr>
        <w:t xml:space="preserve"> </w:t>
      </w:r>
      <w:r w:rsidR="00AD2A38" w:rsidRPr="000540DF">
        <w:rPr>
          <w:b/>
          <w:sz w:val="28"/>
          <w:szCs w:val="28"/>
        </w:rPr>
        <w:t xml:space="preserve"> адміністрації </w:t>
      </w:r>
      <w:r w:rsidR="00AD2A38" w:rsidRPr="000540DF">
        <w:rPr>
          <w:b/>
          <w:sz w:val="28"/>
          <w:szCs w:val="28"/>
        </w:rPr>
        <w:tab/>
      </w:r>
      <w:r>
        <w:rPr>
          <w:b/>
          <w:sz w:val="28"/>
          <w:szCs w:val="28"/>
        </w:rPr>
        <w:t xml:space="preserve">                                                Мар</w:t>
      </w:r>
      <w:r w:rsidRPr="00296D19">
        <w:rPr>
          <w:b/>
          <w:sz w:val="28"/>
          <w:szCs w:val="28"/>
        </w:rPr>
        <w:t>’</w:t>
      </w:r>
      <w:r>
        <w:rPr>
          <w:b/>
          <w:sz w:val="28"/>
          <w:szCs w:val="28"/>
        </w:rPr>
        <w:t>яна ГРИЦКІВ</w:t>
      </w:r>
      <w:r w:rsidR="00AD2A38">
        <w:rPr>
          <w:b/>
          <w:sz w:val="28"/>
          <w:szCs w:val="28"/>
        </w:rPr>
        <w:t xml:space="preserve">       </w:t>
      </w:r>
    </w:p>
    <w:p w:rsidR="00AD2A38" w:rsidRPr="0038168E" w:rsidRDefault="00AD2A38" w:rsidP="00AD2A38">
      <w:pPr>
        <w:contextualSpacing/>
        <w:rPr>
          <w:sz w:val="28"/>
          <w:szCs w:val="28"/>
        </w:rPr>
      </w:pPr>
      <w:r w:rsidRPr="00ED3EF8">
        <w:rPr>
          <w:sz w:val="28"/>
          <w:szCs w:val="28"/>
          <w:lang w:val="ru-RU"/>
        </w:rPr>
        <w:t>__ _________</w:t>
      </w:r>
      <w:r w:rsidRPr="0038168E">
        <w:rPr>
          <w:sz w:val="28"/>
          <w:szCs w:val="28"/>
        </w:rPr>
        <w:t xml:space="preserve"> 202</w:t>
      </w:r>
      <w:r>
        <w:rPr>
          <w:sz w:val="28"/>
          <w:szCs w:val="28"/>
        </w:rPr>
        <w:t>4</w:t>
      </w:r>
      <w:r w:rsidRPr="0038168E">
        <w:rPr>
          <w:sz w:val="28"/>
          <w:szCs w:val="28"/>
        </w:rPr>
        <w:t xml:space="preserve"> року</w:t>
      </w:r>
    </w:p>
    <w:p w:rsidR="00E97847" w:rsidRDefault="00E97847" w:rsidP="00AD2A38"/>
    <w:sectPr w:rsidR="00E97847" w:rsidSect="00B855DA">
      <w:headerReference w:type="even" r:id="rId7"/>
      <w:headerReference w:type="default" r:id="rId8"/>
      <w:footerReference w:type="even" r:id="rId9"/>
      <w:footerReference w:type="default" r:id="rId10"/>
      <w:headerReference w:type="first" r:id="rId11"/>
      <w:footerReference w:type="first" r:id="rId12"/>
      <w:pgSz w:w="11906" w:h="16838"/>
      <w:pgMar w:top="1008" w:right="576" w:bottom="1008" w:left="172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909" w:rsidRDefault="00D76909" w:rsidP="00B855DA">
      <w:r>
        <w:separator/>
      </w:r>
    </w:p>
  </w:endnote>
  <w:endnote w:type="continuationSeparator" w:id="0">
    <w:p w:rsidR="00D76909" w:rsidRDefault="00D76909" w:rsidP="00B8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DA" w:rsidRDefault="00B855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DA" w:rsidRDefault="00B855D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DA" w:rsidRDefault="00B855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909" w:rsidRDefault="00D76909" w:rsidP="00B855DA">
      <w:r>
        <w:separator/>
      </w:r>
    </w:p>
  </w:footnote>
  <w:footnote w:type="continuationSeparator" w:id="0">
    <w:p w:rsidR="00D76909" w:rsidRDefault="00D76909" w:rsidP="00B85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DA" w:rsidRDefault="00B855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787482"/>
      <w:docPartObj>
        <w:docPartGallery w:val="Page Numbers (Top of Page)"/>
        <w:docPartUnique/>
      </w:docPartObj>
    </w:sdtPr>
    <w:sdtEndPr>
      <w:rPr>
        <w:sz w:val="28"/>
      </w:rPr>
    </w:sdtEndPr>
    <w:sdtContent>
      <w:p w:rsidR="00B855DA" w:rsidRPr="00B855DA" w:rsidRDefault="00B855DA">
        <w:pPr>
          <w:pStyle w:val="a6"/>
          <w:jc w:val="center"/>
          <w:rPr>
            <w:sz w:val="28"/>
          </w:rPr>
        </w:pPr>
        <w:r w:rsidRPr="00B855DA">
          <w:rPr>
            <w:sz w:val="28"/>
          </w:rPr>
          <w:fldChar w:fldCharType="begin"/>
        </w:r>
        <w:r w:rsidRPr="00B855DA">
          <w:rPr>
            <w:sz w:val="28"/>
          </w:rPr>
          <w:instrText>PAGE   \* MERGEFORMAT</w:instrText>
        </w:r>
        <w:r w:rsidRPr="00B855DA">
          <w:rPr>
            <w:sz w:val="28"/>
          </w:rPr>
          <w:fldChar w:fldCharType="separate"/>
        </w:r>
        <w:r w:rsidR="00296D19" w:rsidRPr="00296D19">
          <w:rPr>
            <w:noProof/>
            <w:sz w:val="28"/>
            <w:lang w:val="ru-RU"/>
          </w:rPr>
          <w:t>2</w:t>
        </w:r>
        <w:r w:rsidRPr="00B855DA">
          <w:rPr>
            <w:sz w:val="28"/>
          </w:rPr>
          <w:fldChar w:fldCharType="end"/>
        </w:r>
      </w:p>
    </w:sdtContent>
  </w:sdt>
  <w:p w:rsidR="00B855DA" w:rsidRDefault="00B855D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DA" w:rsidRDefault="00B855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59E"/>
    <w:rsid w:val="000C1576"/>
    <w:rsid w:val="000C70E0"/>
    <w:rsid w:val="001267FD"/>
    <w:rsid w:val="00182B92"/>
    <w:rsid w:val="00214FC3"/>
    <w:rsid w:val="00263AB4"/>
    <w:rsid w:val="00296D19"/>
    <w:rsid w:val="002C4192"/>
    <w:rsid w:val="003C7B57"/>
    <w:rsid w:val="004C1211"/>
    <w:rsid w:val="005572EE"/>
    <w:rsid w:val="0057308E"/>
    <w:rsid w:val="005916CF"/>
    <w:rsid w:val="006B733B"/>
    <w:rsid w:val="007D74BC"/>
    <w:rsid w:val="0082342D"/>
    <w:rsid w:val="00867806"/>
    <w:rsid w:val="00935484"/>
    <w:rsid w:val="009D71DD"/>
    <w:rsid w:val="00A62C9C"/>
    <w:rsid w:val="00AD2A38"/>
    <w:rsid w:val="00B01E0F"/>
    <w:rsid w:val="00B855DA"/>
    <w:rsid w:val="00BC295A"/>
    <w:rsid w:val="00D4359E"/>
    <w:rsid w:val="00D76909"/>
    <w:rsid w:val="00E302F0"/>
    <w:rsid w:val="00E97847"/>
    <w:rsid w:val="00F034F3"/>
    <w:rsid w:val="00F30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3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A38"/>
    <w:pPr>
      <w:jc w:val="both"/>
    </w:pPr>
    <w:rPr>
      <w:sz w:val="20"/>
      <w:szCs w:val="20"/>
    </w:rPr>
  </w:style>
  <w:style w:type="character" w:customStyle="1" w:styleId="a4">
    <w:name w:val="Основной текст Знак"/>
    <w:basedOn w:val="a0"/>
    <w:link w:val="a3"/>
    <w:rsid w:val="00AD2A38"/>
    <w:rPr>
      <w:rFonts w:ascii="Times New Roman" w:eastAsia="Times New Roman" w:hAnsi="Times New Roman" w:cs="Times New Roman"/>
      <w:sz w:val="20"/>
      <w:szCs w:val="20"/>
      <w:lang w:val="uk-UA" w:eastAsia="ru-RU"/>
    </w:rPr>
  </w:style>
  <w:style w:type="paragraph" w:customStyle="1" w:styleId="1">
    <w:name w:val="Без интервала1"/>
    <w:qFormat/>
    <w:rsid w:val="00AD2A38"/>
    <w:pPr>
      <w:spacing w:after="0" w:line="240" w:lineRule="auto"/>
    </w:pPr>
    <w:rPr>
      <w:rFonts w:ascii="Antiqua" w:eastAsia="Times New Roman" w:hAnsi="Antiqua" w:cs="Times New Roman"/>
      <w:sz w:val="26"/>
      <w:szCs w:val="20"/>
      <w:lang w:val="uk-UA" w:eastAsia="ru-RU"/>
    </w:rPr>
  </w:style>
  <w:style w:type="character" w:styleId="a5">
    <w:name w:val="Strong"/>
    <w:qFormat/>
    <w:rsid w:val="00AD2A38"/>
    <w:rPr>
      <w:b/>
      <w:bCs/>
    </w:rPr>
  </w:style>
  <w:style w:type="character" w:customStyle="1" w:styleId="rvts15">
    <w:name w:val="rvts15"/>
    <w:basedOn w:val="a0"/>
    <w:rsid w:val="00AD2A38"/>
  </w:style>
  <w:style w:type="paragraph" w:styleId="a6">
    <w:name w:val="header"/>
    <w:basedOn w:val="a"/>
    <w:link w:val="a7"/>
    <w:uiPriority w:val="99"/>
    <w:unhideWhenUsed/>
    <w:rsid w:val="00B855DA"/>
    <w:pPr>
      <w:tabs>
        <w:tab w:val="center" w:pos="4819"/>
        <w:tab w:val="right" w:pos="9639"/>
      </w:tabs>
    </w:pPr>
  </w:style>
  <w:style w:type="character" w:customStyle="1" w:styleId="a7">
    <w:name w:val="Верхний колонтитул Знак"/>
    <w:basedOn w:val="a0"/>
    <w:link w:val="a6"/>
    <w:uiPriority w:val="99"/>
    <w:rsid w:val="00B855DA"/>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B855DA"/>
    <w:pPr>
      <w:tabs>
        <w:tab w:val="center" w:pos="4819"/>
        <w:tab w:val="right" w:pos="9639"/>
      </w:tabs>
    </w:pPr>
  </w:style>
  <w:style w:type="character" w:customStyle="1" w:styleId="a9">
    <w:name w:val="Нижний колонтитул Знак"/>
    <w:basedOn w:val="a0"/>
    <w:link w:val="a8"/>
    <w:uiPriority w:val="99"/>
    <w:rsid w:val="00B855DA"/>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38"/>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A38"/>
    <w:pPr>
      <w:jc w:val="both"/>
    </w:pPr>
    <w:rPr>
      <w:sz w:val="20"/>
      <w:szCs w:val="20"/>
    </w:rPr>
  </w:style>
  <w:style w:type="character" w:customStyle="1" w:styleId="a4">
    <w:name w:val="Основной текст Знак"/>
    <w:basedOn w:val="a0"/>
    <w:link w:val="a3"/>
    <w:rsid w:val="00AD2A38"/>
    <w:rPr>
      <w:rFonts w:ascii="Times New Roman" w:eastAsia="Times New Roman" w:hAnsi="Times New Roman" w:cs="Times New Roman"/>
      <w:sz w:val="20"/>
      <w:szCs w:val="20"/>
      <w:lang w:val="uk-UA" w:eastAsia="ru-RU"/>
    </w:rPr>
  </w:style>
  <w:style w:type="paragraph" w:customStyle="1" w:styleId="1">
    <w:name w:val="Без интервала1"/>
    <w:qFormat/>
    <w:rsid w:val="00AD2A38"/>
    <w:pPr>
      <w:spacing w:after="0" w:line="240" w:lineRule="auto"/>
    </w:pPr>
    <w:rPr>
      <w:rFonts w:ascii="Antiqua" w:eastAsia="Times New Roman" w:hAnsi="Antiqua" w:cs="Times New Roman"/>
      <w:sz w:val="26"/>
      <w:szCs w:val="20"/>
      <w:lang w:val="uk-UA" w:eastAsia="ru-RU"/>
    </w:rPr>
  </w:style>
  <w:style w:type="character" w:styleId="a5">
    <w:name w:val="Strong"/>
    <w:qFormat/>
    <w:rsid w:val="00AD2A38"/>
    <w:rPr>
      <w:b/>
      <w:bCs/>
    </w:rPr>
  </w:style>
  <w:style w:type="character" w:customStyle="1" w:styleId="rvts15">
    <w:name w:val="rvts15"/>
    <w:basedOn w:val="a0"/>
    <w:rsid w:val="00AD2A38"/>
  </w:style>
  <w:style w:type="paragraph" w:styleId="a6">
    <w:name w:val="header"/>
    <w:basedOn w:val="a"/>
    <w:link w:val="a7"/>
    <w:uiPriority w:val="99"/>
    <w:unhideWhenUsed/>
    <w:rsid w:val="00B855DA"/>
    <w:pPr>
      <w:tabs>
        <w:tab w:val="center" w:pos="4819"/>
        <w:tab w:val="right" w:pos="9639"/>
      </w:tabs>
    </w:pPr>
  </w:style>
  <w:style w:type="character" w:customStyle="1" w:styleId="a7">
    <w:name w:val="Верхний колонтитул Знак"/>
    <w:basedOn w:val="a0"/>
    <w:link w:val="a6"/>
    <w:uiPriority w:val="99"/>
    <w:rsid w:val="00B855DA"/>
    <w:rPr>
      <w:rFonts w:ascii="Times New Roman" w:eastAsia="Times New Roman" w:hAnsi="Times New Roman" w:cs="Times New Roman"/>
      <w:sz w:val="24"/>
      <w:szCs w:val="24"/>
      <w:lang w:val="uk-UA" w:eastAsia="ru-RU"/>
    </w:rPr>
  </w:style>
  <w:style w:type="paragraph" w:styleId="a8">
    <w:name w:val="footer"/>
    <w:basedOn w:val="a"/>
    <w:link w:val="a9"/>
    <w:uiPriority w:val="99"/>
    <w:unhideWhenUsed/>
    <w:rsid w:val="00B855DA"/>
    <w:pPr>
      <w:tabs>
        <w:tab w:val="center" w:pos="4819"/>
        <w:tab w:val="right" w:pos="9639"/>
      </w:tabs>
    </w:pPr>
  </w:style>
  <w:style w:type="character" w:customStyle="1" w:styleId="a9">
    <w:name w:val="Нижний колонтитул Знак"/>
    <w:basedOn w:val="a0"/>
    <w:link w:val="a8"/>
    <w:uiPriority w:val="99"/>
    <w:rsid w:val="00B855DA"/>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5674">
      <w:bodyDiv w:val="1"/>
      <w:marLeft w:val="0"/>
      <w:marRight w:val="0"/>
      <w:marTop w:val="0"/>
      <w:marBottom w:val="0"/>
      <w:divBdr>
        <w:top w:val="none" w:sz="0" w:space="0" w:color="auto"/>
        <w:left w:val="none" w:sz="0" w:space="0" w:color="auto"/>
        <w:bottom w:val="none" w:sz="0" w:space="0" w:color="auto"/>
        <w:right w:val="none" w:sz="0" w:space="0" w:color="auto"/>
      </w:divBdr>
    </w:div>
    <w:div w:id="847136132">
      <w:bodyDiv w:val="1"/>
      <w:marLeft w:val="0"/>
      <w:marRight w:val="0"/>
      <w:marTop w:val="0"/>
      <w:marBottom w:val="0"/>
      <w:divBdr>
        <w:top w:val="none" w:sz="0" w:space="0" w:color="auto"/>
        <w:left w:val="none" w:sz="0" w:space="0" w:color="auto"/>
        <w:bottom w:val="none" w:sz="0" w:space="0" w:color="auto"/>
        <w:right w:val="none" w:sz="0" w:space="0" w:color="auto"/>
      </w:divBdr>
    </w:div>
    <w:div w:id="985744650">
      <w:bodyDiv w:val="1"/>
      <w:marLeft w:val="0"/>
      <w:marRight w:val="0"/>
      <w:marTop w:val="0"/>
      <w:marBottom w:val="0"/>
      <w:divBdr>
        <w:top w:val="none" w:sz="0" w:space="0" w:color="auto"/>
        <w:left w:val="none" w:sz="0" w:space="0" w:color="auto"/>
        <w:bottom w:val="none" w:sz="0" w:space="0" w:color="auto"/>
        <w:right w:val="none" w:sz="0" w:space="0" w:color="auto"/>
      </w:divBdr>
    </w:div>
    <w:div w:id="986082206">
      <w:bodyDiv w:val="1"/>
      <w:marLeft w:val="0"/>
      <w:marRight w:val="0"/>
      <w:marTop w:val="0"/>
      <w:marBottom w:val="0"/>
      <w:divBdr>
        <w:top w:val="none" w:sz="0" w:space="0" w:color="auto"/>
        <w:left w:val="none" w:sz="0" w:space="0" w:color="auto"/>
        <w:bottom w:val="none" w:sz="0" w:space="0" w:color="auto"/>
        <w:right w:val="none" w:sz="0" w:space="0" w:color="auto"/>
      </w:divBdr>
    </w:div>
    <w:div w:id="1754814858">
      <w:bodyDiv w:val="1"/>
      <w:marLeft w:val="0"/>
      <w:marRight w:val="0"/>
      <w:marTop w:val="0"/>
      <w:marBottom w:val="0"/>
      <w:divBdr>
        <w:top w:val="none" w:sz="0" w:space="0" w:color="auto"/>
        <w:left w:val="none" w:sz="0" w:space="0" w:color="auto"/>
        <w:bottom w:val="none" w:sz="0" w:space="0" w:color="auto"/>
        <w:right w:val="none" w:sz="0" w:space="0" w:color="auto"/>
      </w:divBdr>
    </w:div>
    <w:div w:id="1959023606">
      <w:bodyDiv w:val="1"/>
      <w:marLeft w:val="0"/>
      <w:marRight w:val="0"/>
      <w:marTop w:val="0"/>
      <w:marBottom w:val="0"/>
      <w:divBdr>
        <w:top w:val="none" w:sz="0" w:space="0" w:color="auto"/>
        <w:left w:val="none" w:sz="0" w:space="0" w:color="auto"/>
        <w:bottom w:val="none" w:sz="0" w:space="0" w:color="auto"/>
        <w:right w:val="none" w:sz="0" w:space="0" w:color="auto"/>
      </w:divBdr>
    </w:div>
    <w:div w:id="209466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2619</Words>
  <Characters>1494</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Надiя</cp:lastModifiedBy>
  <cp:revision>8</cp:revision>
  <dcterms:created xsi:type="dcterms:W3CDTF">2024-01-24T10:39:00Z</dcterms:created>
  <dcterms:modified xsi:type="dcterms:W3CDTF">2024-08-26T12:04:00Z</dcterms:modified>
</cp:coreProperties>
</file>